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55B2A" w14:textId="77777777" w:rsidR="00460674" w:rsidRDefault="00460674" w:rsidP="00460674">
      <w:pPr>
        <w:spacing w:beforeLines="150" w:before="468" w:afterLines="150" w:after="468"/>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济南鲍德冶金石灰石有限公司</w:t>
      </w:r>
    </w:p>
    <w:p w14:paraId="07C71E12" w14:textId="77777777" w:rsidR="00460674" w:rsidRDefault="00460674" w:rsidP="00460674">
      <w:pPr>
        <w:spacing w:line="300" w:lineRule="auto"/>
        <w:jc w:val="center"/>
        <w:rPr>
          <w:rFonts w:ascii="方正小标宋简体" w:eastAsia="方正小标宋简体" w:hAnsi="方正小标宋简体" w:cs="方正小标宋简体" w:hint="eastAsia"/>
          <w:bCs/>
          <w:color w:val="000000"/>
          <w:w w:val="90"/>
          <w:sz w:val="44"/>
          <w:szCs w:val="44"/>
        </w:rPr>
      </w:pPr>
      <w:r>
        <w:rPr>
          <w:rFonts w:ascii="方正小标宋简体" w:eastAsia="方正小标宋简体" w:hAnsi="方正小标宋简体" w:cs="方正小标宋简体"/>
          <w:bCs/>
          <w:sz w:val="52"/>
          <w:szCs w:val="52"/>
        </w:rPr>
        <w:t>熔剂石灰岩矿伴生泥土高效分离及资源高效利用技术创新项目设备安装</w:t>
      </w:r>
      <w:r>
        <w:rPr>
          <w:rFonts w:ascii="方正小标宋简体" w:eastAsia="方正小标宋简体" w:hAnsi="方正小标宋简体" w:cs="方正小标宋简体" w:hint="eastAsia"/>
          <w:bCs/>
          <w:sz w:val="52"/>
          <w:szCs w:val="52"/>
        </w:rPr>
        <w:t>项目</w:t>
      </w:r>
    </w:p>
    <w:p w14:paraId="7CD95AC6" w14:textId="77777777" w:rsidR="00460674" w:rsidRDefault="00460674" w:rsidP="00460674">
      <w:pPr>
        <w:spacing w:line="300" w:lineRule="auto"/>
        <w:ind w:firstLineChars="800" w:firstLine="3163"/>
        <w:rPr>
          <w:rFonts w:ascii="方正小标宋简体" w:eastAsia="方正小标宋简体" w:hAnsi="方正小标宋简体" w:cs="方正小标宋简体" w:hint="eastAsia"/>
          <w:bCs/>
          <w:color w:val="000000"/>
          <w:w w:val="90"/>
          <w:sz w:val="44"/>
          <w:szCs w:val="44"/>
        </w:rPr>
      </w:pPr>
    </w:p>
    <w:p w14:paraId="397C4DA6" w14:textId="077762C2" w:rsidR="00460674" w:rsidRDefault="00460674" w:rsidP="00460674">
      <w:pPr>
        <w:spacing w:beforeLines="150" w:before="468" w:afterLines="150" w:after="468"/>
        <w:jc w:val="center"/>
        <w:rPr>
          <w:rFonts w:ascii="方正小标宋简体" w:eastAsia="方正小标宋简体" w:hAnsi="方正小标宋简体" w:cs="方正小标宋简体" w:hint="eastAsia"/>
          <w:bCs/>
          <w:sz w:val="52"/>
          <w:szCs w:val="52"/>
        </w:rPr>
      </w:pPr>
      <w:r>
        <w:rPr>
          <w:rFonts w:ascii="方正小标宋简体" w:eastAsia="方正小标宋简体" w:hAnsi="方正小标宋简体" w:cs="方正小标宋简体" w:hint="eastAsia"/>
          <w:bCs/>
          <w:sz w:val="52"/>
          <w:szCs w:val="52"/>
        </w:rPr>
        <w:t>竞争性谈判</w:t>
      </w:r>
      <w:r w:rsidR="004E1179">
        <w:rPr>
          <w:rFonts w:ascii="方正小标宋简体" w:eastAsia="方正小标宋简体" w:hAnsi="方正小标宋简体" w:cs="方正小标宋简体" w:hint="eastAsia"/>
          <w:bCs/>
          <w:sz w:val="52"/>
          <w:szCs w:val="52"/>
        </w:rPr>
        <w:t>文件</w:t>
      </w:r>
    </w:p>
    <w:p w14:paraId="70BBAC8C" w14:textId="25F5097F" w:rsidR="00460674" w:rsidRDefault="00460674" w:rsidP="00460674">
      <w:pPr>
        <w:pStyle w:val="21"/>
        <w:ind w:leftChars="0" w:left="0" w:firstLineChars="0" w:firstLine="0"/>
        <w:jc w:val="center"/>
        <w:rPr>
          <w:rFonts w:eastAsia="方正小标宋简体" w:hint="eastAsia"/>
          <w:bCs/>
          <w:sz w:val="36"/>
          <w:szCs w:val="36"/>
        </w:rPr>
      </w:pPr>
      <w:r>
        <w:rPr>
          <w:rFonts w:ascii="方正小标宋简体" w:eastAsia="方正小标宋简体" w:hAnsi="方正小标宋简体" w:cs="方正小标宋简体" w:hint="eastAsia"/>
          <w:bCs/>
          <w:sz w:val="36"/>
          <w:szCs w:val="36"/>
        </w:rPr>
        <w:t>编号：</w:t>
      </w:r>
      <w:r w:rsidR="00365F93">
        <w:rPr>
          <w:rFonts w:ascii="方正小标宋简体" w:eastAsia="方正小标宋简体" w:hAnsi="方正小标宋简体" w:cs="方正小标宋简体" w:hint="eastAsia"/>
          <w:bCs/>
          <w:sz w:val="36"/>
          <w:szCs w:val="36"/>
        </w:rPr>
        <w:t>1253260710001</w:t>
      </w:r>
    </w:p>
    <w:p w14:paraId="6AD76F7E" w14:textId="77777777" w:rsidR="00460674" w:rsidRDefault="00460674" w:rsidP="00460674">
      <w:pPr>
        <w:spacing w:line="300" w:lineRule="auto"/>
        <w:jc w:val="center"/>
        <w:rPr>
          <w:rFonts w:ascii="方正小标宋简体" w:eastAsia="方正小标宋简体" w:hAnsi="方正小标宋简体" w:cs="方正小标宋简体" w:hint="eastAsia"/>
          <w:b/>
          <w:bCs/>
          <w:color w:val="000000"/>
          <w:w w:val="90"/>
          <w:sz w:val="44"/>
          <w:szCs w:val="44"/>
        </w:rPr>
      </w:pPr>
    </w:p>
    <w:p w14:paraId="65DD1FB2" w14:textId="77777777" w:rsidR="00460674" w:rsidRDefault="00460674" w:rsidP="00460674">
      <w:pPr>
        <w:spacing w:line="300" w:lineRule="auto"/>
        <w:ind w:firstLineChars="1449" w:firstLine="6401"/>
        <w:rPr>
          <w:rFonts w:ascii="方正小标宋简体" w:eastAsia="方正小标宋简体" w:hAnsi="方正小标宋简体" w:cs="方正小标宋简体" w:hint="eastAsia"/>
          <w:b/>
          <w:color w:val="000000"/>
          <w:sz w:val="44"/>
          <w:szCs w:val="44"/>
        </w:rPr>
      </w:pPr>
    </w:p>
    <w:p w14:paraId="6F15D14B" w14:textId="77777777" w:rsidR="00460674" w:rsidRDefault="00460674" w:rsidP="00460674">
      <w:pPr>
        <w:spacing w:line="300" w:lineRule="auto"/>
        <w:ind w:firstLineChars="1646" w:firstLine="5288"/>
        <w:rPr>
          <w:rFonts w:ascii="方正小标宋简体" w:eastAsia="方正小标宋简体" w:hAnsi="方正小标宋简体" w:cs="方正小标宋简体" w:hint="eastAsia"/>
          <w:b/>
          <w:color w:val="000000"/>
          <w:sz w:val="32"/>
          <w:szCs w:val="32"/>
          <w:u w:val="single"/>
        </w:rPr>
      </w:pPr>
    </w:p>
    <w:p w14:paraId="330B1E16" w14:textId="77777777" w:rsidR="00460674" w:rsidRDefault="00460674" w:rsidP="00460674">
      <w:pPr>
        <w:tabs>
          <w:tab w:val="left" w:pos="1134"/>
          <w:tab w:val="left" w:pos="5481"/>
          <w:tab w:val="left" w:pos="5859"/>
        </w:tabs>
        <w:spacing w:line="300" w:lineRule="auto"/>
        <w:rPr>
          <w:rFonts w:ascii="方正小标宋简体" w:eastAsia="方正小标宋简体" w:hAnsi="方正小标宋简体" w:cs="方正小标宋简体" w:hint="eastAsia"/>
          <w:b/>
          <w:color w:val="000000"/>
          <w:sz w:val="28"/>
          <w:szCs w:val="28"/>
        </w:rPr>
      </w:pPr>
    </w:p>
    <w:p w14:paraId="4C8E04F0" w14:textId="77777777" w:rsidR="00460674" w:rsidRDefault="00460674" w:rsidP="00460674">
      <w:pPr>
        <w:tabs>
          <w:tab w:val="left" w:pos="1134"/>
          <w:tab w:val="left" w:pos="5481"/>
          <w:tab w:val="left" w:pos="5859"/>
        </w:tabs>
        <w:spacing w:line="300" w:lineRule="auto"/>
        <w:rPr>
          <w:rFonts w:ascii="方正小标宋简体" w:eastAsia="方正小标宋简体" w:hAnsi="方正小标宋简体" w:cs="方正小标宋简体" w:hint="eastAsia"/>
          <w:b/>
          <w:color w:val="000000"/>
          <w:sz w:val="28"/>
          <w:szCs w:val="28"/>
        </w:rPr>
      </w:pPr>
    </w:p>
    <w:p w14:paraId="7F6047F2" w14:textId="77777777" w:rsidR="00460674" w:rsidRDefault="00460674" w:rsidP="00460674">
      <w:pPr>
        <w:pStyle w:val="21"/>
      </w:pPr>
    </w:p>
    <w:p w14:paraId="2BB50A2C" w14:textId="77777777" w:rsidR="00460674" w:rsidRDefault="00460674" w:rsidP="00460674">
      <w:pPr>
        <w:spacing w:line="300" w:lineRule="auto"/>
        <w:ind w:firstLineChars="200" w:firstLine="560"/>
        <w:rPr>
          <w:rFonts w:ascii="方正小标宋简体" w:eastAsia="方正小标宋简体" w:hAnsi="方正小标宋简体" w:cs="方正小标宋简体" w:hint="eastAsia"/>
          <w:bCs/>
          <w:color w:val="000000"/>
          <w:sz w:val="32"/>
          <w:szCs w:val="32"/>
        </w:rPr>
      </w:pPr>
      <w:r>
        <w:rPr>
          <w:rFonts w:ascii="方正小标宋简体" w:eastAsia="方正小标宋简体" w:hAnsi="方正小标宋简体" w:cs="方正小标宋简体" w:hint="eastAsia"/>
          <w:bCs/>
          <w:color w:val="000000"/>
          <w:sz w:val="28"/>
          <w:szCs w:val="28"/>
        </w:rPr>
        <w:t xml:space="preserve">   </w:t>
      </w:r>
      <w:r>
        <w:rPr>
          <w:rFonts w:ascii="方正小标宋简体" w:eastAsia="方正小标宋简体" w:hAnsi="方正小标宋简体" w:cs="方正小标宋简体" w:hint="eastAsia"/>
          <w:bCs/>
          <w:color w:val="000000"/>
          <w:sz w:val="32"/>
          <w:szCs w:val="32"/>
        </w:rPr>
        <w:t xml:space="preserve">    招标人：济南鲍德冶金石灰石有限公司 </w:t>
      </w:r>
    </w:p>
    <w:p w14:paraId="5B540C2E" w14:textId="77777777" w:rsidR="00460674" w:rsidRDefault="00460674" w:rsidP="00460674">
      <w:pPr>
        <w:pStyle w:val="p0"/>
        <w:spacing w:line="300" w:lineRule="auto"/>
        <w:jc w:val="center"/>
        <w:rPr>
          <w:rFonts w:ascii="方正小标宋简体" w:eastAsia="方正小标宋简体" w:hAnsi="方正小标宋简体" w:cs="方正小标宋简体" w:hint="eastAsia"/>
          <w:bCs/>
          <w:color w:val="000000"/>
          <w:sz w:val="32"/>
          <w:szCs w:val="32"/>
        </w:rPr>
      </w:pPr>
      <w:r>
        <w:rPr>
          <w:rFonts w:ascii="方正小标宋简体" w:eastAsia="方正小标宋简体" w:hAnsi="方正小标宋简体" w:cs="方正小标宋简体" w:hint="eastAsia"/>
          <w:bCs/>
          <w:color w:val="000000"/>
          <w:sz w:val="32"/>
          <w:szCs w:val="32"/>
        </w:rPr>
        <w:t>2026年7月</w:t>
      </w:r>
    </w:p>
    <w:p w14:paraId="42642484" w14:textId="77777777" w:rsidR="00460674" w:rsidRDefault="00460674" w:rsidP="00460674">
      <w:pPr>
        <w:spacing w:line="300" w:lineRule="auto"/>
        <w:rPr>
          <w:rFonts w:ascii="方正小标宋简体" w:eastAsia="方正小标宋简体" w:hAnsi="方正小标宋简体" w:cs="方正小标宋简体" w:hint="eastAsia"/>
          <w:bCs/>
          <w:color w:val="000000"/>
          <w:sz w:val="32"/>
          <w:szCs w:val="32"/>
        </w:rPr>
        <w:sectPr w:rsidR="00460674" w:rsidSect="00460674">
          <w:headerReference w:type="default" r:id="rId6"/>
          <w:footerReference w:type="default" r:id="rId7"/>
          <w:pgSz w:w="11906" w:h="16838"/>
          <w:pgMar w:top="1440" w:right="1416" w:bottom="1440" w:left="1560" w:header="851" w:footer="992" w:gutter="0"/>
          <w:cols w:space="720"/>
          <w:docGrid w:type="lines" w:linePitch="312"/>
        </w:sectPr>
      </w:pPr>
    </w:p>
    <w:p w14:paraId="16D9B3B2" w14:textId="77777777" w:rsidR="00460674" w:rsidRDefault="00460674" w:rsidP="00460674">
      <w:pPr>
        <w:spacing w:line="300" w:lineRule="auto"/>
        <w:jc w:val="center"/>
        <w:rPr>
          <w:rFonts w:ascii="黑体" w:eastAsia="黑体" w:hAnsi="黑体" w:hint="eastAsia"/>
          <w:b/>
          <w:color w:val="000000"/>
          <w:sz w:val="36"/>
          <w:szCs w:val="36"/>
        </w:rPr>
      </w:pPr>
      <w:r>
        <w:rPr>
          <w:rFonts w:ascii="黑体" w:eastAsia="黑体" w:hAnsi="黑体" w:hint="eastAsia"/>
          <w:b/>
          <w:color w:val="000000"/>
          <w:sz w:val="36"/>
          <w:szCs w:val="36"/>
        </w:rPr>
        <w:lastRenderedPageBreak/>
        <w:t>第一章</w:t>
      </w:r>
      <w:r>
        <w:rPr>
          <w:rFonts w:ascii="黑体" w:eastAsia="黑体" w:hAnsi="黑体"/>
          <w:b/>
          <w:color w:val="000000"/>
          <w:sz w:val="36"/>
          <w:szCs w:val="36"/>
        </w:rPr>
        <w:t xml:space="preserve"> </w:t>
      </w:r>
      <w:bookmarkStart w:id="0" w:name="_Toc446434284"/>
      <w:bookmarkEnd w:id="0"/>
      <w:r>
        <w:rPr>
          <w:rFonts w:ascii="黑体" w:eastAsia="黑体" w:hAnsi="黑体" w:hint="eastAsia"/>
          <w:b/>
          <w:color w:val="000000"/>
          <w:sz w:val="36"/>
          <w:szCs w:val="36"/>
        </w:rPr>
        <w:t xml:space="preserve">  竞争性谈判公告</w:t>
      </w:r>
    </w:p>
    <w:p w14:paraId="38CF820A" w14:textId="4D1021B8" w:rsidR="00460674" w:rsidRDefault="00460674" w:rsidP="00460674">
      <w:pPr>
        <w:spacing w:line="360" w:lineRule="auto"/>
        <w:rPr>
          <w:rFonts w:ascii="仿宋_GB2312" w:eastAsia="仿宋_GB2312" w:hAnsi="Times New Roman" w:cs="Times New Roman" w:hint="eastAsia"/>
        </w:rPr>
      </w:pPr>
      <w:r>
        <w:rPr>
          <w:rFonts w:ascii="仿宋_GB2312" w:eastAsia="仿宋_GB2312" w:hAnsi="Times New Roman" w:cs="Times New Roman"/>
        </w:rPr>
        <w:t>一、</w:t>
      </w:r>
      <w:r>
        <w:rPr>
          <w:rFonts w:ascii="仿宋_GB2312" w:eastAsia="仿宋_GB2312" w:hAnsi="Times New Roman" w:cs="Times New Roman" w:hint="eastAsia"/>
        </w:rPr>
        <w:t>招标</w:t>
      </w:r>
      <w:r>
        <w:rPr>
          <w:rFonts w:ascii="仿宋_GB2312" w:eastAsia="仿宋_GB2312" w:hAnsi="Times New Roman" w:cs="Times New Roman"/>
        </w:rPr>
        <w:t>编号：</w:t>
      </w:r>
      <w:r w:rsidR="00365F93">
        <w:rPr>
          <w:rFonts w:ascii="仿宋_GB2312" w:eastAsia="仿宋_GB2312" w:hAnsi="Times New Roman" w:cs="Times New Roman" w:hint="eastAsia"/>
        </w:rPr>
        <w:t>1253260710001</w:t>
      </w:r>
    </w:p>
    <w:p w14:paraId="0BBC9353" w14:textId="77777777" w:rsidR="00460674" w:rsidRDefault="00460674" w:rsidP="00460674">
      <w:pPr>
        <w:spacing w:line="360" w:lineRule="auto"/>
        <w:rPr>
          <w:rFonts w:ascii="仿宋_GB2312" w:eastAsia="仿宋_GB2312" w:hAnsi="Times New Roman" w:cs="Times New Roman"/>
        </w:rPr>
      </w:pPr>
      <w:r>
        <w:rPr>
          <w:rFonts w:ascii="仿宋_GB2312" w:eastAsia="仿宋_GB2312" w:hAnsi="Times New Roman" w:cs="Times New Roman"/>
        </w:rPr>
        <w:t>二、</w:t>
      </w:r>
      <w:r>
        <w:rPr>
          <w:rFonts w:ascii="仿宋_GB2312" w:eastAsia="仿宋_GB2312" w:hAnsi="Times New Roman" w:cs="Times New Roman" w:hint="eastAsia"/>
        </w:rPr>
        <w:t>招标项目</w:t>
      </w:r>
      <w:r>
        <w:rPr>
          <w:rFonts w:ascii="仿宋_GB2312" w:eastAsia="仿宋_GB2312" w:hAnsi="Times New Roman" w:cs="Times New Roman"/>
        </w:rPr>
        <w:t>名称：熔剂石灰岩矿伴生泥土高效分离及资源高效利用技术创新项目设备安装</w:t>
      </w:r>
    </w:p>
    <w:p w14:paraId="5C6C9AE3" w14:textId="77777777" w:rsidR="00460674" w:rsidRDefault="00460674" w:rsidP="00460674">
      <w:pPr>
        <w:spacing w:line="360" w:lineRule="auto"/>
        <w:rPr>
          <w:rFonts w:ascii="仿宋_GB2312" w:eastAsia="仿宋_GB2312" w:hint="eastAsia"/>
        </w:rPr>
      </w:pPr>
      <w:r>
        <w:rPr>
          <w:rFonts w:ascii="仿宋_GB2312" w:eastAsia="仿宋_GB2312"/>
        </w:rPr>
        <w:t>三、</w:t>
      </w:r>
      <w:r>
        <w:rPr>
          <w:rFonts w:ascii="仿宋_GB2312" w:eastAsia="仿宋_GB2312" w:hint="eastAsia"/>
        </w:rPr>
        <w:t>招标</w:t>
      </w:r>
      <w:r>
        <w:rPr>
          <w:rFonts w:ascii="仿宋_GB2312" w:eastAsia="仿宋_GB2312"/>
        </w:rPr>
        <w:t>内容</w:t>
      </w:r>
      <w:r>
        <w:rPr>
          <w:rFonts w:ascii="仿宋_GB2312" w:eastAsia="仿宋_GB2312" w:hint="eastAsia"/>
        </w:rPr>
        <w:t>和主要条款</w:t>
      </w:r>
    </w:p>
    <w:p w14:paraId="4D7ED819" w14:textId="77777777" w:rsidR="00460674" w:rsidRDefault="00460674" w:rsidP="00460674">
      <w:pPr>
        <w:ind w:firstLineChars="200" w:firstLine="420"/>
        <w:rPr>
          <w:rFonts w:ascii="仿宋_GB2312" w:eastAsia="仿宋_GB2312" w:hAnsi="Times New Roman" w:cs="Times New Roman"/>
        </w:rPr>
      </w:pPr>
      <w:bookmarkStart w:id="1" w:name="OLE_LINK1"/>
      <w:r>
        <w:rPr>
          <w:rFonts w:ascii="仿宋_GB2312" w:eastAsia="仿宋_GB2312" w:hAnsi="Times New Roman" w:cs="Times New Roman"/>
        </w:rPr>
        <w:t>熔剂石灰岩矿伴生泥土高效分离及资源高效利用技术创新项目设备安装</w:t>
      </w:r>
      <w:bookmarkEnd w:id="1"/>
      <w:r>
        <w:rPr>
          <w:rFonts w:ascii="仿宋_GB2312" w:eastAsia="仿宋_GB2312" w:hAnsi="Times New Roman" w:cs="Times New Roman" w:hint="eastAsia"/>
        </w:rPr>
        <w:t>，详见工程量清单：</w:t>
      </w:r>
    </w:p>
    <w:tbl>
      <w:tblPr>
        <w:tblW w:w="8897" w:type="dxa"/>
        <w:tblLook w:val="04A0" w:firstRow="1" w:lastRow="0" w:firstColumn="1" w:lastColumn="0" w:noHBand="0" w:noVBand="1"/>
      </w:tblPr>
      <w:tblGrid>
        <w:gridCol w:w="576"/>
        <w:gridCol w:w="2650"/>
        <w:gridCol w:w="1021"/>
        <w:gridCol w:w="757"/>
        <w:gridCol w:w="3893"/>
      </w:tblGrid>
      <w:tr w:rsidR="00460674" w14:paraId="2768CFEE" w14:textId="77777777" w:rsidTr="001709A7">
        <w:tc>
          <w:tcPr>
            <w:tcW w:w="0" w:type="auto"/>
            <w:tcBorders>
              <w:top w:val="single" w:sz="4" w:space="0" w:color="auto"/>
              <w:left w:val="single" w:sz="4" w:space="0" w:color="auto"/>
              <w:bottom w:val="single" w:sz="4" w:space="0" w:color="auto"/>
              <w:right w:val="single" w:sz="4" w:space="0" w:color="auto"/>
            </w:tcBorders>
            <w:noWrap/>
            <w:vAlign w:val="center"/>
          </w:tcPr>
          <w:p w14:paraId="16350490" w14:textId="77777777" w:rsidR="00460674" w:rsidRDefault="00460674" w:rsidP="001709A7">
            <w:pPr>
              <w:widowControl/>
              <w:jc w:val="center"/>
              <w:rPr>
                <w:rFonts w:ascii="宋体" w:eastAsia="宋体" w:hAnsi="宋体" w:cs="宋体" w:hint="eastAsia"/>
                <w:color w:val="000000"/>
                <w:kern w:val="0"/>
                <w:sz w:val="18"/>
                <w:szCs w:val="18"/>
              </w:rPr>
            </w:pPr>
            <w:r>
              <w:rPr>
                <w:rFonts w:ascii="宋体" w:eastAsia="宋体" w:hAnsi="宋体" w:cs="宋体"/>
                <w:color w:val="000000"/>
                <w:kern w:val="0"/>
                <w:sz w:val="18"/>
                <w:szCs w:val="18"/>
              </w:rPr>
              <w:t>序号</w:t>
            </w:r>
          </w:p>
        </w:tc>
        <w:tc>
          <w:tcPr>
            <w:tcW w:w="2650" w:type="dxa"/>
            <w:tcBorders>
              <w:top w:val="single" w:sz="4" w:space="0" w:color="auto"/>
              <w:left w:val="nil"/>
              <w:bottom w:val="single" w:sz="4" w:space="0" w:color="auto"/>
              <w:right w:val="single" w:sz="4" w:space="0" w:color="auto"/>
            </w:tcBorders>
            <w:noWrap/>
            <w:vAlign w:val="center"/>
          </w:tcPr>
          <w:p w14:paraId="0AFCB4C0" w14:textId="77777777" w:rsidR="00460674" w:rsidRDefault="00460674" w:rsidP="001709A7">
            <w:pPr>
              <w:widowControl/>
              <w:jc w:val="center"/>
              <w:rPr>
                <w:rFonts w:ascii="宋体" w:eastAsia="宋体" w:hAnsi="宋体" w:cs="宋体" w:hint="eastAsia"/>
                <w:color w:val="000000"/>
                <w:kern w:val="0"/>
                <w:sz w:val="18"/>
                <w:szCs w:val="18"/>
              </w:rPr>
            </w:pPr>
            <w:r>
              <w:rPr>
                <w:rFonts w:ascii="宋体" w:eastAsia="宋体" w:hAnsi="宋体" w:cs="宋体"/>
                <w:color w:val="000000"/>
                <w:kern w:val="0"/>
                <w:sz w:val="18"/>
                <w:szCs w:val="18"/>
              </w:rPr>
              <w:t>项目特征</w:t>
            </w:r>
          </w:p>
        </w:tc>
        <w:tc>
          <w:tcPr>
            <w:tcW w:w="1021" w:type="dxa"/>
            <w:tcBorders>
              <w:top w:val="single" w:sz="4" w:space="0" w:color="auto"/>
              <w:left w:val="nil"/>
              <w:bottom w:val="single" w:sz="4" w:space="0" w:color="auto"/>
              <w:right w:val="single" w:sz="4" w:space="0" w:color="auto"/>
            </w:tcBorders>
            <w:noWrap/>
            <w:vAlign w:val="center"/>
          </w:tcPr>
          <w:p w14:paraId="1BAED237" w14:textId="77777777" w:rsidR="00460674" w:rsidRDefault="00460674" w:rsidP="001709A7">
            <w:pPr>
              <w:widowControl/>
              <w:jc w:val="center"/>
              <w:rPr>
                <w:rFonts w:ascii="宋体" w:eastAsia="宋体" w:hAnsi="宋体" w:cs="宋体" w:hint="eastAsia"/>
                <w:color w:val="000000"/>
                <w:kern w:val="0"/>
                <w:sz w:val="18"/>
                <w:szCs w:val="18"/>
              </w:rPr>
            </w:pPr>
            <w:r>
              <w:rPr>
                <w:rFonts w:ascii="宋体" w:eastAsia="宋体" w:hAnsi="宋体" w:cs="宋体"/>
                <w:color w:val="000000"/>
                <w:kern w:val="0"/>
                <w:sz w:val="18"/>
                <w:szCs w:val="18"/>
              </w:rPr>
              <w:t>单位</w:t>
            </w:r>
          </w:p>
        </w:tc>
        <w:tc>
          <w:tcPr>
            <w:tcW w:w="0" w:type="auto"/>
            <w:tcBorders>
              <w:top w:val="single" w:sz="4" w:space="0" w:color="auto"/>
              <w:left w:val="nil"/>
              <w:bottom w:val="single" w:sz="4" w:space="0" w:color="auto"/>
              <w:right w:val="single" w:sz="4" w:space="0" w:color="auto"/>
            </w:tcBorders>
            <w:noWrap/>
            <w:vAlign w:val="center"/>
          </w:tcPr>
          <w:p w14:paraId="1CC33EC1" w14:textId="77777777" w:rsidR="00460674" w:rsidRDefault="00460674" w:rsidP="001709A7">
            <w:pPr>
              <w:widowControl/>
              <w:jc w:val="center"/>
              <w:rPr>
                <w:rFonts w:ascii="宋体" w:eastAsia="宋体" w:hAnsi="宋体" w:cs="宋体" w:hint="eastAsia"/>
                <w:color w:val="000000"/>
                <w:kern w:val="0"/>
                <w:sz w:val="18"/>
                <w:szCs w:val="18"/>
              </w:rPr>
            </w:pPr>
            <w:r>
              <w:rPr>
                <w:rFonts w:ascii="宋体" w:eastAsia="宋体" w:hAnsi="宋体" w:cs="宋体"/>
                <w:color w:val="000000"/>
                <w:kern w:val="0"/>
                <w:sz w:val="18"/>
                <w:szCs w:val="18"/>
              </w:rPr>
              <w:t>工程量</w:t>
            </w:r>
          </w:p>
        </w:tc>
        <w:tc>
          <w:tcPr>
            <w:tcW w:w="3893" w:type="dxa"/>
            <w:tcBorders>
              <w:top w:val="single" w:sz="4" w:space="0" w:color="auto"/>
              <w:left w:val="nil"/>
              <w:bottom w:val="single" w:sz="4" w:space="0" w:color="auto"/>
              <w:right w:val="single" w:sz="4" w:space="0" w:color="auto"/>
            </w:tcBorders>
            <w:vAlign w:val="center"/>
          </w:tcPr>
          <w:p w14:paraId="094B437D" w14:textId="77777777" w:rsidR="00460674" w:rsidRDefault="00460674" w:rsidP="001709A7">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备注</w:t>
            </w:r>
          </w:p>
        </w:tc>
      </w:tr>
      <w:tr w:rsidR="00460674" w14:paraId="3737FA13" w14:textId="77777777" w:rsidTr="001709A7">
        <w:tc>
          <w:tcPr>
            <w:tcW w:w="0" w:type="auto"/>
            <w:tcBorders>
              <w:top w:val="nil"/>
              <w:left w:val="single" w:sz="4" w:space="0" w:color="auto"/>
              <w:bottom w:val="single" w:sz="4" w:space="0" w:color="auto"/>
              <w:right w:val="single" w:sz="4" w:space="0" w:color="auto"/>
            </w:tcBorders>
            <w:noWrap/>
            <w:vAlign w:val="center"/>
          </w:tcPr>
          <w:p w14:paraId="7AFD95CE" w14:textId="77777777" w:rsidR="00460674" w:rsidRDefault="00460674" w:rsidP="001709A7">
            <w:pPr>
              <w:widowControl/>
              <w:jc w:val="center"/>
              <w:rPr>
                <w:rFonts w:ascii="宋体" w:eastAsia="宋体" w:hAnsi="宋体" w:cs="宋体" w:hint="eastAsia"/>
                <w:kern w:val="0"/>
                <w:sz w:val="18"/>
                <w:szCs w:val="18"/>
              </w:rPr>
            </w:pPr>
            <w:r>
              <w:rPr>
                <w:rFonts w:ascii="宋体" w:eastAsia="宋体" w:hAnsi="宋体" w:cs="宋体"/>
                <w:kern w:val="0"/>
                <w:sz w:val="18"/>
                <w:szCs w:val="18"/>
              </w:rPr>
              <w:t>1</w:t>
            </w:r>
          </w:p>
        </w:tc>
        <w:tc>
          <w:tcPr>
            <w:tcW w:w="2650" w:type="dxa"/>
            <w:tcBorders>
              <w:top w:val="nil"/>
              <w:left w:val="nil"/>
              <w:bottom w:val="single" w:sz="4" w:space="0" w:color="auto"/>
              <w:right w:val="single" w:sz="4" w:space="0" w:color="auto"/>
            </w:tcBorders>
            <w:vAlign w:val="center"/>
          </w:tcPr>
          <w:p w14:paraId="6D68F073" w14:textId="77777777" w:rsidR="00460674" w:rsidRDefault="00460674" w:rsidP="001709A7">
            <w:pPr>
              <w:widowControl/>
              <w:jc w:val="left"/>
              <w:rPr>
                <w:rFonts w:ascii="宋体" w:eastAsia="宋体" w:hAnsi="宋体" w:cs="宋体" w:hint="eastAsia"/>
                <w:kern w:val="0"/>
                <w:sz w:val="18"/>
                <w:szCs w:val="18"/>
              </w:rPr>
            </w:pPr>
            <w:r>
              <w:rPr>
                <w:rFonts w:ascii="宋体" w:eastAsia="宋体" w:hAnsi="宋体" w:cs="宋体"/>
                <w:kern w:val="0"/>
                <w:sz w:val="18"/>
                <w:szCs w:val="18"/>
              </w:rPr>
              <w:t>1250链板喂料机设备安装</w:t>
            </w:r>
          </w:p>
        </w:tc>
        <w:tc>
          <w:tcPr>
            <w:tcW w:w="1021" w:type="dxa"/>
            <w:tcBorders>
              <w:top w:val="nil"/>
              <w:left w:val="nil"/>
              <w:bottom w:val="single" w:sz="4" w:space="0" w:color="auto"/>
              <w:right w:val="single" w:sz="4" w:space="0" w:color="auto"/>
            </w:tcBorders>
            <w:vAlign w:val="center"/>
          </w:tcPr>
          <w:p w14:paraId="6DDD6C47" w14:textId="77777777" w:rsidR="00460674" w:rsidRDefault="00460674" w:rsidP="001709A7">
            <w:pPr>
              <w:widowControl/>
              <w:jc w:val="center"/>
              <w:rPr>
                <w:rFonts w:ascii="宋体" w:eastAsia="宋体" w:hAnsi="宋体" w:cs="宋体" w:hint="eastAsia"/>
                <w:kern w:val="0"/>
                <w:sz w:val="18"/>
                <w:szCs w:val="18"/>
              </w:rPr>
            </w:pPr>
            <w:r>
              <w:rPr>
                <w:rFonts w:ascii="宋体" w:eastAsia="宋体" w:hAnsi="宋体" w:cs="宋体"/>
                <w:kern w:val="0"/>
                <w:sz w:val="18"/>
                <w:szCs w:val="18"/>
              </w:rPr>
              <w:t>台</w:t>
            </w:r>
          </w:p>
        </w:tc>
        <w:tc>
          <w:tcPr>
            <w:tcW w:w="0" w:type="auto"/>
            <w:tcBorders>
              <w:top w:val="nil"/>
              <w:left w:val="nil"/>
              <w:bottom w:val="single" w:sz="4" w:space="0" w:color="auto"/>
              <w:right w:val="single" w:sz="4" w:space="0" w:color="auto"/>
            </w:tcBorders>
            <w:vAlign w:val="center"/>
          </w:tcPr>
          <w:p w14:paraId="628FCD69" w14:textId="77777777" w:rsidR="00460674" w:rsidRDefault="00460674" w:rsidP="001709A7">
            <w:pPr>
              <w:widowControl/>
              <w:jc w:val="center"/>
              <w:rPr>
                <w:rFonts w:ascii="宋体" w:eastAsia="宋体" w:hAnsi="宋体" w:cs="宋体" w:hint="eastAsia"/>
                <w:kern w:val="0"/>
                <w:sz w:val="18"/>
                <w:szCs w:val="18"/>
              </w:rPr>
            </w:pPr>
            <w:r>
              <w:rPr>
                <w:rFonts w:ascii="宋体" w:eastAsia="宋体" w:hAnsi="宋体" w:cs="宋体"/>
                <w:kern w:val="0"/>
                <w:sz w:val="18"/>
                <w:szCs w:val="18"/>
              </w:rPr>
              <w:t>1</w:t>
            </w:r>
          </w:p>
        </w:tc>
        <w:tc>
          <w:tcPr>
            <w:tcW w:w="3893" w:type="dxa"/>
            <w:tcBorders>
              <w:top w:val="single" w:sz="4" w:space="0" w:color="auto"/>
              <w:left w:val="single" w:sz="4" w:space="0" w:color="auto"/>
              <w:bottom w:val="single" w:sz="4" w:space="0" w:color="auto"/>
              <w:right w:val="single" w:sz="4" w:space="0" w:color="auto"/>
            </w:tcBorders>
            <w:noWrap/>
            <w:vAlign w:val="center"/>
          </w:tcPr>
          <w:p w14:paraId="41C82B75" w14:textId="77777777" w:rsidR="00460674" w:rsidRDefault="00460674" w:rsidP="001709A7">
            <w:pPr>
              <w:widowControl/>
              <w:jc w:val="center"/>
              <w:rPr>
                <w:rFonts w:ascii="宋体" w:eastAsia="宋体" w:hAnsi="宋体" w:cs="宋体" w:hint="eastAsia"/>
                <w:kern w:val="0"/>
                <w:sz w:val="18"/>
                <w:szCs w:val="18"/>
              </w:rPr>
            </w:pPr>
            <w:r>
              <w:rPr>
                <w:rFonts w:hint="eastAsia"/>
                <w:sz w:val="18"/>
                <w:szCs w:val="18"/>
              </w:rPr>
              <w:t>设备自重大约8吨，功率22KW电机1台，设备尺寸大约长宽高为6*2*1m</w:t>
            </w:r>
          </w:p>
        </w:tc>
      </w:tr>
      <w:tr w:rsidR="00460674" w14:paraId="2F8444C0" w14:textId="77777777" w:rsidTr="001709A7">
        <w:tc>
          <w:tcPr>
            <w:tcW w:w="0" w:type="auto"/>
            <w:tcBorders>
              <w:top w:val="nil"/>
              <w:left w:val="single" w:sz="4" w:space="0" w:color="auto"/>
              <w:bottom w:val="single" w:sz="4" w:space="0" w:color="auto"/>
              <w:right w:val="single" w:sz="4" w:space="0" w:color="auto"/>
            </w:tcBorders>
            <w:noWrap/>
            <w:vAlign w:val="center"/>
          </w:tcPr>
          <w:p w14:paraId="79818B2F" w14:textId="77777777" w:rsidR="00460674" w:rsidRDefault="00460674" w:rsidP="001709A7">
            <w:pPr>
              <w:widowControl/>
              <w:jc w:val="center"/>
              <w:rPr>
                <w:rFonts w:ascii="宋体" w:eastAsia="宋体" w:hAnsi="宋体" w:cs="宋体" w:hint="eastAsia"/>
                <w:kern w:val="0"/>
                <w:sz w:val="18"/>
                <w:szCs w:val="18"/>
              </w:rPr>
            </w:pPr>
            <w:r>
              <w:rPr>
                <w:rFonts w:ascii="宋体" w:eastAsia="宋体" w:hAnsi="宋体" w:cs="宋体"/>
                <w:kern w:val="0"/>
                <w:sz w:val="18"/>
                <w:szCs w:val="18"/>
              </w:rPr>
              <w:t>2</w:t>
            </w:r>
          </w:p>
        </w:tc>
        <w:tc>
          <w:tcPr>
            <w:tcW w:w="2650" w:type="dxa"/>
            <w:tcBorders>
              <w:top w:val="nil"/>
              <w:left w:val="nil"/>
              <w:bottom w:val="single" w:sz="4" w:space="0" w:color="auto"/>
              <w:right w:val="single" w:sz="4" w:space="0" w:color="auto"/>
            </w:tcBorders>
            <w:vAlign w:val="center"/>
          </w:tcPr>
          <w:p w14:paraId="79C57392" w14:textId="77777777" w:rsidR="00460674" w:rsidRDefault="00460674" w:rsidP="001709A7">
            <w:pPr>
              <w:widowControl/>
              <w:jc w:val="left"/>
              <w:rPr>
                <w:rFonts w:ascii="宋体" w:eastAsia="宋体" w:hAnsi="宋体" w:cs="宋体" w:hint="eastAsia"/>
                <w:kern w:val="0"/>
                <w:sz w:val="18"/>
                <w:szCs w:val="18"/>
              </w:rPr>
            </w:pPr>
            <w:r>
              <w:rPr>
                <w:rFonts w:ascii="宋体" w:eastAsia="宋体" w:hAnsi="宋体" w:cs="宋体"/>
                <w:kern w:val="0"/>
                <w:sz w:val="18"/>
                <w:szCs w:val="18"/>
              </w:rPr>
              <w:t>1560泥石分离机设备安装</w:t>
            </w:r>
          </w:p>
        </w:tc>
        <w:tc>
          <w:tcPr>
            <w:tcW w:w="1021" w:type="dxa"/>
            <w:tcBorders>
              <w:top w:val="nil"/>
              <w:left w:val="nil"/>
              <w:bottom w:val="single" w:sz="4" w:space="0" w:color="auto"/>
              <w:right w:val="single" w:sz="4" w:space="0" w:color="auto"/>
            </w:tcBorders>
            <w:vAlign w:val="center"/>
          </w:tcPr>
          <w:p w14:paraId="26EF9EA7" w14:textId="77777777" w:rsidR="00460674" w:rsidRDefault="00460674" w:rsidP="001709A7">
            <w:pPr>
              <w:widowControl/>
              <w:jc w:val="center"/>
              <w:rPr>
                <w:rFonts w:ascii="宋体" w:eastAsia="宋体" w:hAnsi="宋体" w:cs="宋体" w:hint="eastAsia"/>
                <w:kern w:val="0"/>
                <w:sz w:val="18"/>
                <w:szCs w:val="18"/>
              </w:rPr>
            </w:pPr>
            <w:r>
              <w:rPr>
                <w:rFonts w:ascii="宋体" w:eastAsia="宋体" w:hAnsi="宋体" w:cs="宋体"/>
                <w:kern w:val="0"/>
                <w:sz w:val="18"/>
                <w:szCs w:val="18"/>
              </w:rPr>
              <w:t>台</w:t>
            </w:r>
          </w:p>
        </w:tc>
        <w:tc>
          <w:tcPr>
            <w:tcW w:w="0" w:type="auto"/>
            <w:tcBorders>
              <w:top w:val="nil"/>
              <w:left w:val="nil"/>
              <w:bottom w:val="single" w:sz="4" w:space="0" w:color="auto"/>
              <w:right w:val="single" w:sz="4" w:space="0" w:color="auto"/>
            </w:tcBorders>
            <w:vAlign w:val="center"/>
          </w:tcPr>
          <w:p w14:paraId="51A634D3" w14:textId="77777777" w:rsidR="00460674" w:rsidRDefault="00460674" w:rsidP="001709A7">
            <w:pPr>
              <w:widowControl/>
              <w:jc w:val="center"/>
              <w:rPr>
                <w:rFonts w:ascii="宋体" w:eastAsia="宋体" w:hAnsi="宋体" w:cs="宋体" w:hint="eastAsia"/>
                <w:kern w:val="0"/>
                <w:sz w:val="18"/>
                <w:szCs w:val="18"/>
              </w:rPr>
            </w:pPr>
            <w:r>
              <w:rPr>
                <w:rFonts w:ascii="宋体" w:eastAsia="宋体" w:hAnsi="宋体" w:cs="宋体"/>
                <w:kern w:val="0"/>
                <w:sz w:val="18"/>
                <w:szCs w:val="18"/>
              </w:rPr>
              <w:t>1</w:t>
            </w:r>
          </w:p>
        </w:tc>
        <w:tc>
          <w:tcPr>
            <w:tcW w:w="3893" w:type="dxa"/>
            <w:tcBorders>
              <w:top w:val="nil"/>
              <w:left w:val="single" w:sz="4" w:space="0" w:color="auto"/>
              <w:bottom w:val="single" w:sz="4" w:space="0" w:color="auto"/>
              <w:right w:val="single" w:sz="4" w:space="0" w:color="auto"/>
            </w:tcBorders>
            <w:noWrap/>
            <w:vAlign w:val="center"/>
          </w:tcPr>
          <w:p w14:paraId="7045596B" w14:textId="77777777" w:rsidR="00460674" w:rsidRDefault="00460674" w:rsidP="001709A7">
            <w:pPr>
              <w:widowControl/>
              <w:jc w:val="center"/>
              <w:rPr>
                <w:rFonts w:ascii="宋体" w:eastAsia="宋体" w:hAnsi="宋体" w:cs="宋体" w:hint="eastAsia"/>
                <w:kern w:val="0"/>
                <w:sz w:val="18"/>
                <w:szCs w:val="18"/>
              </w:rPr>
            </w:pPr>
            <w:r>
              <w:rPr>
                <w:rFonts w:hint="eastAsia"/>
                <w:sz w:val="18"/>
                <w:szCs w:val="18"/>
              </w:rPr>
              <w:t>设备自重大约16吨，功率22KW电机3台，设备尺寸大约为长宽高6*2.5*2</w:t>
            </w:r>
          </w:p>
        </w:tc>
      </w:tr>
      <w:tr w:rsidR="00460674" w14:paraId="5BDEA1CF" w14:textId="77777777" w:rsidTr="001709A7">
        <w:tc>
          <w:tcPr>
            <w:tcW w:w="0" w:type="auto"/>
            <w:tcBorders>
              <w:top w:val="nil"/>
              <w:left w:val="single" w:sz="4" w:space="0" w:color="auto"/>
              <w:bottom w:val="single" w:sz="4" w:space="0" w:color="auto"/>
              <w:right w:val="single" w:sz="4" w:space="0" w:color="auto"/>
            </w:tcBorders>
            <w:noWrap/>
            <w:vAlign w:val="center"/>
          </w:tcPr>
          <w:p w14:paraId="004E3C5E" w14:textId="77777777" w:rsidR="00460674" w:rsidRDefault="00460674" w:rsidP="001709A7">
            <w:pPr>
              <w:widowControl/>
              <w:jc w:val="center"/>
              <w:rPr>
                <w:rFonts w:ascii="宋体" w:eastAsia="宋体" w:hAnsi="宋体" w:cs="宋体" w:hint="eastAsia"/>
                <w:kern w:val="0"/>
                <w:sz w:val="18"/>
                <w:szCs w:val="18"/>
              </w:rPr>
            </w:pPr>
            <w:r>
              <w:rPr>
                <w:rFonts w:ascii="宋体" w:eastAsia="宋体" w:hAnsi="宋体" w:cs="宋体"/>
                <w:kern w:val="0"/>
                <w:sz w:val="18"/>
                <w:szCs w:val="18"/>
              </w:rPr>
              <w:t>3</w:t>
            </w:r>
          </w:p>
        </w:tc>
        <w:tc>
          <w:tcPr>
            <w:tcW w:w="2650" w:type="dxa"/>
            <w:tcBorders>
              <w:top w:val="nil"/>
              <w:left w:val="nil"/>
              <w:bottom w:val="single" w:sz="4" w:space="0" w:color="auto"/>
              <w:right w:val="single" w:sz="4" w:space="0" w:color="auto"/>
            </w:tcBorders>
            <w:vAlign w:val="center"/>
          </w:tcPr>
          <w:p w14:paraId="546E819E" w14:textId="77777777" w:rsidR="00460674" w:rsidRDefault="00460674" w:rsidP="001709A7">
            <w:pPr>
              <w:widowControl/>
              <w:jc w:val="left"/>
              <w:rPr>
                <w:rFonts w:ascii="宋体" w:eastAsia="宋体" w:hAnsi="宋体" w:cs="宋体" w:hint="eastAsia"/>
                <w:kern w:val="0"/>
                <w:sz w:val="18"/>
                <w:szCs w:val="18"/>
              </w:rPr>
            </w:pPr>
            <w:r>
              <w:rPr>
                <w:rFonts w:ascii="宋体" w:eastAsia="宋体" w:hAnsi="宋体" w:cs="宋体"/>
                <w:kern w:val="0"/>
                <w:sz w:val="18"/>
                <w:szCs w:val="18"/>
              </w:rPr>
              <w:t>2060无轴滚筒筛设备安装</w:t>
            </w:r>
          </w:p>
        </w:tc>
        <w:tc>
          <w:tcPr>
            <w:tcW w:w="1021" w:type="dxa"/>
            <w:tcBorders>
              <w:top w:val="nil"/>
              <w:left w:val="nil"/>
              <w:bottom w:val="single" w:sz="4" w:space="0" w:color="auto"/>
              <w:right w:val="single" w:sz="4" w:space="0" w:color="auto"/>
            </w:tcBorders>
            <w:vAlign w:val="center"/>
          </w:tcPr>
          <w:p w14:paraId="2E6F6F54" w14:textId="77777777" w:rsidR="00460674" w:rsidRDefault="00460674" w:rsidP="001709A7">
            <w:pPr>
              <w:widowControl/>
              <w:jc w:val="center"/>
              <w:rPr>
                <w:rFonts w:ascii="宋体" w:eastAsia="宋体" w:hAnsi="宋体" w:cs="宋体" w:hint="eastAsia"/>
                <w:kern w:val="0"/>
                <w:sz w:val="18"/>
                <w:szCs w:val="18"/>
              </w:rPr>
            </w:pPr>
            <w:r>
              <w:rPr>
                <w:rFonts w:ascii="宋体" w:eastAsia="宋体" w:hAnsi="宋体" w:cs="宋体"/>
                <w:kern w:val="0"/>
                <w:sz w:val="18"/>
                <w:szCs w:val="18"/>
              </w:rPr>
              <w:t>台</w:t>
            </w:r>
          </w:p>
        </w:tc>
        <w:tc>
          <w:tcPr>
            <w:tcW w:w="0" w:type="auto"/>
            <w:tcBorders>
              <w:top w:val="nil"/>
              <w:left w:val="nil"/>
              <w:bottom w:val="single" w:sz="4" w:space="0" w:color="auto"/>
              <w:right w:val="single" w:sz="4" w:space="0" w:color="auto"/>
            </w:tcBorders>
            <w:vAlign w:val="center"/>
          </w:tcPr>
          <w:p w14:paraId="040EC515" w14:textId="77777777" w:rsidR="00460674" w:rsidRDefault="00460674" w:rsidP="001709A7">
            <w:pPr>
              <w:widowControl/>
              <w:jc w:val="center"/>
              <w:rPr>
                <w:rFonts w:ascii="宋体" w:eastAsia="宋体" w:hAnsi="宋体" w:cs="宋体" w:hint="eastAsia"/>
                <w:kern w:val="0"/>
                <w:sz w:val="18"/>
                <w:szCs w:val="18"/>
              </w:rPr>
            </w:pPr>
            <w:r>
              <w:rPr>
                <w:rFonts w:ascii="宋体" w:eastAsia="宋体" w:hAnsi="宋体" w:cs="宋体"/>
                <w:kern w:val="0"/>
                <w:sz w:val="18"/>
                <w:szCs w:val="18"/>
              </w:rPr>
              <w:t>1</w:t>
            </w:r>
          </w:p>
        </w:tc>
        <w:tc>
          <w:tcPr>
            <w:tcW w:w="3893" w:type="dxa"/>
            <w:tcBorders>
              <w:top w:val="nil"/>
              <w:left w:val="single" w:sz="4" w:space="0" w:color="auto"/>
              <w:bottom w:val="single" w:sz="4" w:space="0" w:color="auto"/>
              <w:right w:val="single" w:sz="4" w:space="0" w:color="auto"/>
            </w:tcBorders>
            <w:noWrap/>
            <w:vAlign w:val="center"/>
          </w:tcPr>
          <w:p w14:paraId="45AB68C2" w14:textId="77777777" w:rsidR="00460674" w:rsidRDefault="00460674" w:rsidP="001709A7">
            <w:pPr>
              <w:widowControl/>
              <w:jc w:val="center"/>
              <w:rPr>
                <w:rFonts w:ascii="宋体" w:eastAsia="宋体" w:hAnsi="宋体" w:cs="宋体" w:hint="eastAsia"/>
                <w:kern w:val="0"/>
                <w:sz w:val="18"/>
                <w:szCs w:val="18"/>
              </w:rPr>
            </w:pPr>
            <w:r>
              <w:rPr>
                <w:rFonts w:hint="eastAsia"/>
                <w:sz w:val="18"/>
                <w:szCs w:val="18"/>
              </w:rPr>
              <w:t>设备自重大约10吨，功率22KW电机1台，尺寸大约长宽高为7*3*4m</w:t>
            </w:r>
          </w:p>
        </w:tc>
      </w:tr>
      <w:tr w:rsidR="00460674" w14:paraId="10240E02" w14:textId="77777777" w:rsidTr="001709A7">
        <w:tc>
          <w:tcPr>
            <w:tcW w:w="0" w:type="auto"/>
            <w:tcBorders>
              <w:top w:val="nil"/>
              <w:left w:val="single" w:sz="4" w:space="0" w:color="auto"/>
              <w:bottom w:val="single" w:sz="4" w:space="0" w:color="auto"/>
              <w:right w:val="single" w:sz="4" w:space="0" w:color="auto"/>
            </w:tcBorders>
            <w:noWrap/>
            <w:vAlign w:val="center"/>
          </w:tcPr>
          <w:p w14:paraId="06F2590B" w14:textId="77777777" w:rsidR="00460674" w:rsidRDefault="00460674" w:rsidP="001709A7">
            <w:pPr>
              <w:widowControl/>
              <w:jc w:val="center"/>
              <w:rPr>
                <w:rFonts w:ascii="宋体" w:eastAsia="宋体" w:hAnsi="宋体" w:cs="宋体" w:hint="eastAsia"/>
                <w:kern w:val="0"/>
                <w:sz w:val="18"/>
                <w:szCs w:val="18"/>
              </w:rPr>
            </w:pPr>
            <w:r>
              <w:rPr>
                <w:rFonts w:ascii="宋体" w:eastAsia="宋体" w:hAnsi="宋体" w:cs="宋体"/>
                <w:kern w:val="0"/>
                <w:sz w:val="18"/>
                <w:szCs w:val="18"/>
              </w:rPr>
              <w:t>4</w:t>
            </w:r>
          </w:p>
        </w:tc>
        <w:tc>
          <w:tcPr>
            <w:tcW w:w="2650" w:type="dxa"/>
            <w:tcBorders>
              <w:top w:val="nil"/>
              <w:left w:val="nil"/>
              <w:bottom w:val="single" w:sz="4" w:space="0" w:color="auto"/>
              <w:right w:val="single" w:sz="4" w:space="0" w:color="auto"/>
            </w:tcBorders>
            <w:vAlign w:val="center"/>
          </w:tcPr>
          <w:p w14:paraId="1A4EC27B" w14:textId="77777777" w:rsidR="00460674" w:rsidRDefault="00460674" w:rsidP="001709A7">
            <w:pPr>
              <w:widowControl/>
              <w:jc w:val="left"/>
              <w:rPr>
                <w:rFonts w:ascii="宋体" w:eastAsia="宋体" w:hAnsi="宋体" w:cs="宋体" w:hint="eastAsia"/>
                <w:kern w:val="0"/>
                <w:sz w:val="18"/>
                <w:szCs w:val="18"/>
              </w:rPr>
            </w:pPr>
            <w:r>
              <w:rPr>
                <w:rFonts w:ascii="宋体" w:eastAsia="宋体" w:hAnsi="宋体" w:cs="宋体"/>
                <w:kern w:val="0"/>
                <w:sz w:val="18"/>
                <w:szCs w:val="18"/>
              </w:rPr>
              <w:t>带式输送机1</w:t>
            </w:r>
          </w:p>
        </w:tc>
        <w:tc>
          <w:tcPr>
            <w:tcW w:w="1021" w:type="dxa"/>
            <w:tcBorders>
              <w:top w:val="nil"/>
              <w:left w:val="nil"/>
              <w:bottom w:val="single" w:sz="4" w:space="0" w:color="auto"/>
              <w:right w:val="single" w:sz="4" w:space="0" w:color="auto"/>
            </w:tcBorders>
            <w:vAlign w:val="center"/>
          </w:tcPr>
          <w:p w14:paraId="5A87A719" w14:textId="77777777" w:rsidR="00460674" w:rsidRDefault="00460674" w:rsidP="001709A7">
            <w:pPr>
              <w:widowControl/>
              <w:jc w:val="center"/>
              <w:rPr>
                <w:rFonts w:ascii="宋体" w:eastAsia="宋体" w:hAnsi="宋体" w:cs="宋体" w:hint="eastAsia"/>
                <w:kern w:val="0"/>
                <w:sz w:val="18"/>
                <w:szCs w:val="18"/>
              </w:rPr>
            </w:pPr>
            <w:r>
              <w:rPr>
                <w:rFonts w:ascii="宋体" w:eastAsia="宋体" w:hAnsi="宋体" w:cs="宋体"/>
                <w:kern w:val="0"/>
                <w:sz w:val="18"/>
                <w:szCs w:val="18"/>
              </w:rPr>
              <w:t>台</w:t>
            </w:r>
          </w:p>
        </w:tc>
        <w:tc>
          <w:tcPr>
            <w:tcW w:w="0" w:type="auto"/>
            <w:tcBorders>
              <w:top w:val="nil"/>
              <w:left w:val="nil"/>
              <w:bottom w:val="single" w:sz="4" w:space="0" w:color="auto"/>
              <w:right w:val="single" w:sz="4" w:space="0" w:color="auto"/>
            </w:tcBorders>
            <w:vAlign w:val="center"/>
          </w:tcPr>
          <w:p w14:paraId="21224FB0" w14:textId="77777777" w:rsidR="00460674" w:rsidRDefault="00460674" w:rsidP="001709A7">
            <w:pPr>
              <w:widowControl/>
              <w:jc w:val="center"/>
              <w:rPr>
                <w:rFonts w:ascii="宋体" w:eastAsia="宋体" w:hAnsi="宋体" w:cs="宋体" w:hint="eastAsia"/>
                <w:kern w:val="0"/>
                <w:sz w:val="18"/>
                <w:szCs w:val="18"/>
              </w:rPr>
            </w:pPr>
            <w:r>
              <w:rPr>
                <w:rFonts w:ascii="宋体" w:eastAsia="宋体" w:hAnsi="宋体" w:cs="宋体"/>
                <w:kern w:val="0"/>
                <w:sz w:val="18"/>
                <w:szCs w:val="18"/>
              </w:rPr>
              <w:t>1</w:t>
            </w:r>
          </w:p>
        </w:tc>
        <w:tc>
          <w:tcPr>
            <w:tcW w:w="3893" w:type="dxa"/>
            <w:tcBorders>
              <w:top w:val="nil"/>
              <w:left w:val="single" w:sz="4" w:space="0" w:color="auto"/>
              <w:bottom w:val="single" w:sz="4" w:space="0" w:color="auto"/>
              <w:right w:val="single" w:sz="4" w:space="0" w:color="auto"/>
            </w:tcBorders>
            <w:noWrap/>
            <w:vAlign w:val="center"/>
          </w:tcPr>
          <w:p w14:paraId="3C57D21A" w14:textId="77777777" w:rsidR="00460674" w:rsidRDefault="00460674" w:rsidP="001709A7">
            <w:pPr>
              <w:widowControl/>
              <w:jc w:val="center"/>
              <w:rPr>
                <w:rFonts w:ascii="宋体" w:eastAsia="宋体" w:hAnsi="宋体" w:cs="宋体" w:hint="eastAsia"/>
                <w:kern w:val="0"/>
                <w:sz w:val="18"/>
                <w:szCs w:val="18"/>
              </w:rPr>
            </w:pPr>
            <w:r>
              <w:rPr>
                <w:rFonts w:hint="eastAsia"/>
                <w:sz w:val="18"/>
                <w:szCs w:val="18"/>
              </w:rPr>
              <w:t>B1000*10m带式输送机安装，包含拉绳开关安装，防尘罩等附件安装，确保皮带机符合工程技术标准、安全规范等要求，可通过验收。</w:t>
            </w:r>
          </w:p>
        </w:tc>
      </w:tr>
      <w:tr w:rsidR="00460674" w14:paraId="4FEB8A1B" w14:textId="77777777" w:rsidTr="001709A7">
        <w:tc>
          <w:tcPr>
            <w:tcW w:w="0" w:type="auto"/>
            <w:tcBorders>
              <w:top w:val="nil"/>
              <w:left w:val="single" w:sz="4" w:space="0" w:color="auto"/>
              <w:bottom w:val="single" w:sz="4" w:space="0" w:color="auto"/>
              <w:right w:val="single" w:sz="4" w:space="0" w:color="auto"/>
            </w:tcBorders>
            <w:noWrap/>
            <w:vAlign w:val="center"/>
          </w:tcPr>
          <w:p w14:paraId="523A1F0B" w14:textId="77777777" w:rsidR="00460674" w:rsidRDefault="00460674" w:rsidP="001709A7">
            <w:pPr>
              <w:widowControl/>
              <w:jc w:val="center"/>
              <w:rPr>
                <w:rFonts w:ascii="宋体" w:eastAsia="宋体" w:hAnsi="宋体" w:cs="宋体" w:hint="eastAsia"/>
                <w:kern w:val="0"/>
                <w:sz w:val="18"/>
                <w:szCs w:val="18"/>
              </w:rPr>
            </w:pPr>
            <w:r>
              <w:rPr>
                <w:rFonts w:ascii="宋体" w:eastAsia="宋体" w:hAnsi="宋体" w:cs="宋体"/>
                <w:kern w:val="0"/>
                <w:sz w:val="18"/>
                <w:szCs w:val="18"/>
              </w:rPr>
              <w:t>5</w:t>
            </w:r>
          </w:p>
        </w:tc>
        <w:tc>
          <w:tcPr>
            <w:tcW w:w="2650" w:type="dxa"/>
            <w:tcBorders>
              <w:top w:val="nil"/>
              <w:left w:val="nil"/>
              <w:bottom w:val="single" w:sz="4" w:space="0" w:color="auto"/>
              <w:right w:val="single" w:sz="4" w:space="0" w:color="auto"/>
            </w:tcBorders>
            <w:vAlign w:val="center"/>
          </w:tcPr>
          <w:p w14:paraId="1AC5CB4E" w14:textId="77777777" w:rsidR="00460674" w:rsidRDefault="00460674" w:rsidP="001709A7">
            <w:pPr>
              <w:widowControl/>
              <w:jc w:val="left"/>
              <w:rPr>
                <w:rFonts w:ascii="宋体" w:eastAsia="宋体" w:hAnsi="宋体" w:cs="宋体" w:hint="eastAsia"/>
                <w:kern w:val="0"/>
                <w:sz w:val="18"/>
                <w:szCs w:val="18"/>
              </w:rPr>
            </w:pPr>
            <w:r>
              <w:rPr>
                <w:rFonts w:ascii="宋体" w:eastAsia="宋体" w:hAnsi="宋体" w:cs="宋体"/>
                <w:kern w:val="0"/>
                <w:sz w:val="18"/>
                <w:szCs w:val="18"/>
              </w:rPr>
              <w:t>带式输送机2</w:t>
            </w:r>
          </w:p>
        </w:tc>
        <w:tc>
          <w:tcPr>
            <w:tcW w:w="1021" w:type="dxa"/>
            <w:tcBorders>
              <w:top w:val="nil"/>
              <w:left w:val="nil"/>
              <w:bottom w:val="single" w:sz="4" w:space="0" w:color="auto"/>
              <w:right w:val="single" w:sz="4" w:space="0" w:color="auto"/>
            </w:tcBorders>
            <w:vAlign w:val="center"/>
          </w:tcPr>
          <w:p w14:paraId="31152ECD" w14:textId="77777777" w:rsidR="00460674" w:rsidRDefault="00460674" w:rsidP="001709A7">
            <w:pPr>
              <w:widowControl/>
              <w:jc w:val="center"/>
              <w:rPr>
                <w:rFonts w:ascii="宋体" w:eastAsia="宋体" w:hAnsi="宋体" w:cs="宋体" w:hint="eastAsia"/>
                <w:kern w:val="0"/>
                <w:sz w:val="18"/>
                <w:szCs w:val="18"/>
              </w:rPr>
            </w:pPr>
            <w:r>
              <w:rPr>
                <w:rFonts w:ascii="宋体" w:eastAsia="宋体" w:hAnsi="宋体" w:cs="宋体"/>
                <w:kern w:val="0"/>
                <w:sz w:val="18"/>
                <w:szCs w:val="18"/>
              </w:rPr>
              <w:t>台</w:t>
            </w:r>
          </w:p>
        </w:tc>
        <w:tc>
          <w:tcPr>
            <w:tcW w:w="0" w:type="auto"/>
            <w:tcBorders>
              <w:top w:val="nil"/>
              <w:left w:val="nil"/>
              <w:bottom w:val="single" w:sz="4" w:space="0" w:color="auto"/>
              <w:right w:val="single" w:sz="4" w:space="0" w:color="auto"/>
            </w:tcBorders>
            <w:vAlign w:val="center"/>
          </w:tcPr>
          <w:p w14:paraId="14B1428C" w14:textId="77777777" w:rsidR="00460674" w:rsidRDefault="00460674" w:rsidP="001709A7">
            <w:pPr>
              <w:widowControl/>
              <w:jc w:val="center"/>
              <w:rPr>
                <w:rFonts w:ascii="宋体" w:eastAsia="宋体" w:hAnsi="宋体" w:cs="宋体" w:hint="eastAsia"/>
                <w:kern w:val="0"/>
                <w:sz w:val="18"/>
                <w:szCs w:val="18"/>
              </w:rPr>
            </w:pPr>
            <w:r>
              <w:rPr>
                <w:rFonts w:ascii="宋体" w:eastAsia="宋体" w:hAnsi="宋体" w:cs="宋体"/>
                <w:kern w:val="0"/>
                <w:sz w:val="18"/>
                <w:szCs w:val="18"/>
              </w:rPr>
              <w:t>1</w:t>
            </w:r>
          </w:p>
        </w:tc>
        <w:tc>
          <w:tcPr>
            <w:tcW w:w="3893" w:type="dxa"/>
            <w:tcBorders>
              <w:top w:val="nil"/>
              <w:left w:val="single" w:sz="4" w:space="0" w:color="auto"/>
              <w:bottom w:val="single" w:sz="4" w:space="0" w:color="auto"/>
              <w:right w:val="single" w:sz="4" w:space="0" w:color="auto"/>
            </w:tcBorders>
            <w:noWrap/>
            <w:vAlign w:val="center"/>
          </w:tcPr>
          <w:p w14:paraId="6F52A0B1" w14:textId="77777777" w:rsidR="00460674" w:rsidRDefault="00460674" w:rsidP="001709A7">
            <w:pPr>
              <w:widowControl/>
              <w:jc w:val="center"/>
              <w:rPr>
                <w:rFonts w:ascii="宋体" w:eastAsia="宋体" w:hAnsi="宋体" w:cs="宋体" w:hint="eastAsia"/>
                <w:kern w:val="0"/>
                <w:sz w:val="18"/>
                <w:szCs w:val="18"/>
              </w:rPr>
            </w:pPr>
            <w:r>
              <w:rPr>
                <w:rFonts w:hint="eastAsia"/>
                <w:sz w:val="18"/>
                <w:szCs w:val="18"/>
              </w:rPr>
              <w:t>B650*10m带式输送机安装，包含拉绳开关安装，防尘罩等附件安装，确保皮带机符合工程技术标准、安全规范等要求，可通过验收。</w:t>
            </w:r>
          </w:p>
        </w:tc>
      </w:tr>
      <w:tr w:rsidR="00460674" w14:paraId="066BA04F" w14:textId="77777777" w:rsidTr="001709A7">
        <w:tc>
          <w:tcPr>
            <w:tcW w:w="0" w:type="auto"/>
            <w:tcBorders>
              <w:top w:val="nil"/>
              <w:left w:val="single" w:sz="4" w:space="0" w:color="auto"/>
              <w:bottom w:val="single" w:sz="4" w:space="0" w:color="auto"/>
              <w:right w:val="single" w:sz="4" w:space="0" w:color="auto"/>
            </w:tcBorders>
            <w:noWrap/>
            <w:vAlign w:val="center"/>
          </w:tcPr>
          <w:p w14:paraId="1A1E058D" w14:textId="77777777" w:rsidR="00460674" w:rsidRDefault="00460674" w:rsidP="001709A7">
            <w:pPr>
              <w:widowControl/>
              <w:jc w:val="center"/>
              <w:rPr>
                <w:rFonts w:ascii="宋体" w:eastAsia="宋体" w:hAnsi="宋体" w:cs="宋体" w:hint="eastAsia"/>
                <w:kern w:val="0"/>
                <w:sz w:val="18"/>
                <w:szCs w:val="18"/>
              </w:rPr>
            </w:pPr>
            <w:r>
              <w:rPr>
                <w:rFonts w:ascii="宋体" w:eastAsia="宋体" w:hAnsi="宋体" w:cs="宋体"/>
                <w:kern w:val="0"/>
                <w:sz w:val="18"/>
                <w:szCs w:val="18"/>
              </w:rPr>
              <w:t>6</w:t>
            </w:r>
          </w:p>
        </w:tc>
        <w:tc>
          <w:tcPr>
            <w:tcW w:w="2650" w:type="dxa"/>
            <w:tcBorders>
              <w:top w:val="nil"/>
              <w:left w:val="single" w:sz="4" w:space="0" w:color="auto"/>
              <w:bottom w:val="single" w:sz="4" w:space="0" w:color="auto"/>
              <w:right w:val="single" w:sz="4" w:space="0" w:color="auto"/>
            </w:tcBorders>
            <w:vAlign w:val="center"/>
          </w:tcPr>
          <w:p w14:paraId="0CC7C09A" w14:textId="77777777" w:rsidR="00460674" w:rsidRDefault="00460674" w:rsidP="001709A7">
            <w:pPr>
              <w:widowControl/>
              <w:jc w:val="left"/>
              <w:rPr>
                <w:rFonts w:ascii="宋体" w:eastAsia="宋体" w:hAnsi="宋体" w:cs="宋体" w:hint="eastAsia"/>
                <w:kern w:val="0"/>
                <w:sz w:val="18"/>
                <w:szCs w:val="18"/>
              </w:rPr>
            </w:pPr>
            <w:r>
              <w:rPr>
                <w:rFonts w:ascii="宋体" w:eastAsia="宋体" w:hAnsi="宋体" w:cs="宋体"/>
                <w:kern w:val="0"/>
                <w:sz w:val="18"/>
                <w:szCs w:val="18"/>
              </w:rPr>
              <w:t>带式输送机3</w:t>
            </w:r>
          </w:p>
        </w:tc>
        <w:tc>
          <w:tcPr>
            <w:tcW w:w="1021" w:type="dxa"/>
            <w:tcBorders>
              <w:top w:val="nil"/>
              <w:left w:val="nil"/>
              <w:bottom w:val="single" w:sz="4" w:space="0" w:color="auto"/>
              <w:right w:val="single" w:sz="4" w:space="0" w:color="auto"/>
            </w:tcBorders>
            <w:vAlign w:val="center"/>
          </w:tcPr>
          <w:p w14:paraId="66348745" w14:textId="77777777" w:rsidR="00460674" w:rsidRDefault="00460674" w:rsidP="001709A7">
            <w:pPr>
              <w:widowControl/>
              <w:jc w:val="center"/>
              <w:rPr>
                <w:rFonts w:ascii="宋体" w:eastAsia="宋体" w:hAnsi="宋体" w:cs="宋体" w:hint="eastAsia"/>
                <w:kern w:val="0"/>
                <w:sz w:val="18"/>
                <w:szCs w:val="18"/>
              </w:rPr>
            </w:pPr>
            <w:r>
              <w:rPr>
                <w:rFonts w:ascii="宋体" w:eastAsia="宋体" w:hAnsi="宋体" w:cs="宋体"/>
                <w:kern w:val="0"/>
                <w:sz w:val="18"/>
                <w:szCs w:val="18"/>
              </w:rPr>
              <w:t>台</w:t>
            </w:r>
          </w:p>
        </w:tc>
        <w:tc>
          <w:tcPr>
            <w:tcW w:w="0" w:type="auto"/>
            <w:tcBorders>
              <w:top w:val="nil"/>
              <w:left w:val="nil"/>
              <w:bottom w:val="single" w:sz="4" w:space="0" w:color="auto"/>
              <w:right w:val="single" w:sz="4" w:space="0" w:color="auto"/>
            </w:tcBorders>
            <w:vAlign w:val="center"/>
          </w:tcPr>
          <w:p w14:paraId="08364C2B" w14:textId="77777777" w:rsidR="00460674" w:rsidRDefault="00460674" w:rsidP="001709A7">
            <w:pPr>
              <w:widowControl/>
              <w:jc w:val="center"/>
              <w:rPr>
                <w:rFonts w:ascii="宋体" w:eastAsia="宋体" w:hAnsi="宋体" w:cs="宋体" w:hint="eastAsia"/>
                <w:kern w:val="0"/>
                <w:sz w:val="18"/>
                <w:szCs w:val="18"/>
              </w:rPr>
            </w:pPr>
            <w:r>
              <w:rPr>
                <w:rFonts w:ascii="宋体" w:eastAsia="宋体" w:hAnsi="宋体" w:cs="宋体"/>
                <w:kern w:val="0"/>
                <w:sz w:val="18"/>
                <w:szCs w:val="18"/>
              </w:rPr>
              <w:t>1</w:t>
            </w:r>
          </w:p>
        </w:tc>
        <w:tc>
          <w:tcPr>
            <w:tcW w:w="3893" w:type="dxa"/>
            <w:tcBorders>
              <w:top w:val="nil"/>
              <w:left w:val="single" w:sz="4" w:space="0" w:color="auto"/>
              <w:bottom w:val="single" w:sz="4" w:space="0" w:color="auto"/>
              <w:right w:val="single" w:sz="4" w:space="0" w:color="auto"/>
            </w:tcBorders>
            <w:noWrap/>
            <w:vAlign w:val="center"/>
          </w:tcPr>
          <w:p w14:paraId="2614C8E4" w14:textId="77777777" w:rsidR="00460674" w:rsidRDefault="00460674" w:rsidP="001709A7">
            <w:pPr>
              <w:widowControl/>
              <w:jc w:val="center"/>
              <w:rPr>
                <w:rFonts w:ascii="宋体" w:eastAsia="宋体" w:hAnsi="宋体" w:cs="宋体" w:hint="eastAsia"/>
                <w:kern w:val="0"/>
                <w:sz w:val="18"/>
                <w:szCs w:val="18"/>
              </w:rPr>
            </w:pPr>
            <w:r>
              <w:rPr>
                <w:rFonts w:hint="eastAsia"/>
                <w:sz w:val="18"/>
                <w:szCs w:val="18"/>
              </w:rPr>
              <w:t>B800*27m带式输送机安装，包含拉绳开关安装，防尘罩等附件安装，确保皮带机符合工程技术标准、安全规范等要求，可通过验收。</w:t>
            </w:r>
          </w:p>
        </w:tc>
      </w:tr>
      <w:tr w:rsidR="00460674" w14:paraId="5B5F6559" w14:textId="77777777" w:rsidTr="001709A7">
        <w:tc>
          <w:tcPr>
            <w:tcW w:w="0" w:type="auto"/>
            <w:tcBorders>
              <w:top w:val="nil"/>
              <w:left w:val="single" w:sz="4" w:space="0" w:color="auto"/>
              <w:bottom w:val="single" w:sz="4" w:space="0" w:color="auto"/>
              <w:right w:val="single" w:sz="4" w:space="0" w:color="auto"/>
            </w:tcBorders>
            <w:noWrap/>
            <w:vAlign w:val="center"/>
          </w:tcPr>
          <w:p w14:paraId="69F1A321" w14:textId="77777777" w:rsidR="00460674" w:rsidRDefault="00460674" w:rsidP="001709A7">
            <w:pPr>
              <w:widowControl/>
              <w:jc w:val="center"/>
              <w:rPr>
                <w:rFonts w:ascii="宋体" w:eastAsia="宋体" w:hAnsi="宋体" w:cs="宋体" w:hint="eastAsia"/>
                <w:kern w:val="0"/>
                <w:sz w:val="18"/>
                <w:szCs w:val="18"/>
              </w:rPr>
            </w:pPr>
            <w:r>
              <w:rPr>
                <w:rFonts w:ascii="宋体" w:eastAsia="宋体" w:hAnsi="宋体" w:cs="宋体"/>
                <w:kern w:val="0"/>
                <w:sz w:val="18"/>
                <w:szCs w:val="18"/>
              </w:rPr>
              <w:t>7</w:t>
            </w:r>
          </w:p>
        </w:tc>
        <w:tc>
          <w:tcPr>
            <w:tcW w:w="2650" w:type="dxa"/>
            <w:tcBorders>
              <w:top w:val="nil"/>
              <w:left w:val="single" w:sz="4" w:space="0" w:color="auto"/>
              <w:bottom w:val="single" w:sz="4" w:space="0" w:color="auto"/>
              <w:right w:val="single" w:sz="4" w:space="0" w:color="auto"/>
            </w:tcBorders>
            <w:vAlign w:val="center"/>
          </w:tcPr>
          <w:p w14:paraId="760C1E2C" w14:textId="77777777" w:rsidR="00460674" w:rsidRDefault="00460674" w:rsidP="001709A7">
            <w:pPr>
              <w:widowControl/>
              <w:jc w:val="left"/>
              <w:rPr>
                <w:rFonts w:ascii="宋体" w:eastAsia="宋体" w:hAnsi="宋体" w:cs="宋体" w:hint="eastAsia"/>
                <w:kern w:val="0"/>
                <w:sz w:val="18"/>
                <w:szCs w:val="18"/>
              </w:rPr>
            </w:pPr>
            <w:r>
              <w:rPr>
                <w:rFonts w:ascii="宋体" w:eastAsia="宋体" w:hAnsi="宋体" w:cs="宋体"/>
                <w:kern w:val="0"/>
                <w:sz w:val="18"/>
                <w:szCs w:val="18"/>
              </w:rPr>
              <w:t>带式输送机4</w:t>
            </w:r>
          </w:p>
        </w:tc>
        <w:tc>
          <w:tcPr>
            <w:tcW w:w="1021" w:type="dxa"/>
            <w:tcBorders>
              <w:top w:val="nil"/>
              <w:left w:val="nil"/>
              <w:bottom w:val="single" w:sz="4" w:space="0" w:color="auto"/>
              <w:right w:val="single" w:sz="4" w:space="0" w:color="auto"/>
            </w:tcBorders>
            <w:vAlign w:val="center"/>
          </w:tcPr>
          <w:p w14:paraId="49EE817C" w14:textId="77777777" w:rsidR="00460674" w:rsidRDefault="00460674" w:rsidP="001709A7">
            <w:pPr>
              <w:widowControl/>
              <w:jc w:val="center"/>
              <w:rPr>
                <w:rFonts w:ascii="宋体" w:eastAsia="宋体" w:hAnsi="宋体" w:cs="宋体" w:hint="eastAsia"/>
                <w:kern w:val="0"/>
                <w:sz w:val="18"/>
                <w:szCs w:val="18"/>
              </w:rPr>
            </w:pPr>
            <w:r>
              <w:rPr>
                <w:rFonts w:ascii="宋体" w:eastAsia="宋体" w:hAnsi="宋体" w:cs="宋体"/>
                <w:kern w:val="0"/>
                <w:sz w:val="18"/>
                <w:szCs w:val="18"/>
              </w:rPr>
              <w:t>台</w:t>
            </w:r>
          </w:p>
        </w:tc>
        <w:tc>
          <w:tcPr>
            <w:tcW w:w="0" w:type="auto"/>
            <w:tcBorders>
              <w:top w:val="nil"/>
              <w:left w:val="nil"/>
              <w:bottom w:val="single" w:sz="4" w:space="0" w:color="auto"/>
              <w:right w:val="single" w:sz="4" w:space="0" w:color="auto"/>
            </w:tcBorders>
            <w:vAlign w:val="center"/>
          </w:tcPr>
          <w:p w14:paraId="5DEA437E" w14:textId="77777777" w:rsidR="00460674" w:rsidRDefault="00460674" w:rsidP="001709A7">
            <w:pPr>
              <w:widowControl/>
              <w:jc w:val="center"/>
              <w:rPr>
                <w:rFonts w:ascii="宋体" w:eastAsia="宋体" w:hAnsi="宋体" w:cs="宋体" w:hint="eastAsia"/>
                <w:kern w:val="0"/>
                <w:sz w:val="18"/>
                <w:szCs w:val="18"/>
              </w:rPr>
            </w:pPr>
            <w:r>
              <w:rPr>
                <w:rFonts w:ascii="宋体" w:eastAsia="宋体" w:hAnsi="宋体" w:cs="宋体"/>
                <w:kern w:val="0"/>
                <w:sz w:val="18"/>
                <w:szCs w:val="18"/>
              </w:rPr>
              <w:t>1</w:t>
            </w:r>
          </w:p>
        </w:tc>
        <w:tc>
          <w:tcPr>
            <w:tcW w:w="3893" w:type="dxa"/>
            <w:tcBorders>
              <w:top w:val="nil"/>
              <w:left w:val="single" w:sz="4" w:space="0" w:color="auto"/>
              <w:bottom w:val="single" w:sz="4" w:space="0" w:color="auto"/>
              <w:right w:val="single" w:sz="4" w:space="0" w:color="auto"/>
            </w:tcBorders>
            <w:noWrap/>
            <w:vAlign w:val="center"/>
          </w:tcPr>
          <w:p w14:paraId="7F2C239E" w14:textId="77777777" w:rsidR="00460674" w:rsidRDefault="00460674" w:rsidP="001709A7">
            <w:pPr>
              <w:widowControl/>
              <w:jc w:val="center"/>
              <w:rPr>
                <w:rFonts w:ascii="宋体" w:eastAsia="宋体" w:hAnsi="宋体" w:cs="宋体" w:hint="eastAsia"/>
                <w:kern w:val="0"/>
                <w:sz w:val="18"/>
                <w:szCs w:val="18"/>
              </w:rPr>
            </w:pPr>
            <w:r>
              <w:rPr>
                <w:rFonts w:hint="eastAsia"/>
                <w:sz w:val="18"/>
                <w:szCs w:val="18"/>
              </w:rPr>
              <w:t>B650*18m带式输送机安装，包含拉绳开关安装，防尘罩等附件安装，确保皮带机符合工程技术标准、安全规范等要求，可通过验收。</w:t>
            </w:r>
          </w:p>
        </w:tc>
      </w:tr>
      <w:tr w:rsidR="00460674" w14:paraId="2D18BFBD" w14:textId="77777777" w:rsidTr="001709A7">
        <w:tc>
          <w:tcPr>
            <w:tcW w:w="0" w:type="auto"/>
            <w:tcBorders>
              <w:top w:val="nil"/>
              <w:left w:val="single" w:sz="4" w:space="0" w:color="auto"/>
              <w:bottom w:val="single" w:sz="4" w:space="0" w:color="auto"/>
              <w:right w:val="single" w:sz="4" w:space="0" w:color="auto"/>
            </w:tcBorders>
            <w:noWrap/>
            <w:vAlign w:val="center"/>
          </w:tcPr>
          <w:p w14:paraId="75BFF865" w14:textId="77777777" w:rsidR="00460674" w:rsidRDefault="00460674" w:rsidP="001709A7">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8</w:t>
            </w:r>
          </w:p>
        </w:tc>
        <w:tc>
          <w:tcPr>
            <w:tcW w:w="2650" w:type="dxa"/>
            <w:tcBorders>
              <w:top w:val="nil"/>
              <w:left w:val="single" w:sz="4" w:space="0" w:color="auto"/>
              <w:bottom w:val="single" w:sz="4" w:space="0" w:color="auto"/>
              <w:right w:val="nil"/>
            </w:tcBorders>
            <w:vAlign w:val="center"/>
          </w:tcPr>
          <w:p w14:paraId="60A93E90" w14:textId="77777777" w:rsidR="00460674" w:rsidRDefault="00460674" w:rsidP="001709A7">
            <w:pPr>
              <w:widowControl/>
              <w:jc w:val="left"/>
              <w:rPr>
                <w:rFonts w:ascii="宋体" w:eastAsia="宋体" w:hAnsi="宋体" w:cs="宋体" w:hint="eastAsia"/>
                <w:kern w:val="0"/>
                <w:sz w:val="18"/>
                <w:szCs w:val="18"/>
              </w:rPr>
            </w:pPr>
            <w:r>
              <w:rPr>
                <w:rFonts w:ascii="宋体" w:eastAsia="宋体" w:hAnsi="宋体" w:cs="宋体"/>
                <w:kern w:val="0"/>
                <w:sz w:val="18"/>
                <w:szCs w:val="18"/>
              </w:rPr>
              <w:t>卸料钢仓、皮带机料斗溜槽等非标件</w:t>
            </w:r>
          </w:p>
        </w:tc>
        <w:tc>
          <w:tcPr>
            <w:tcW w:w="1021" w:type="dxa"/>
            <w:tcBorders>
              <w:top w:val="nil"/>
              <w:left w:val="single" w:sz="4" w:space="0" w:color="auto"/>
              <w:bottom w:val="single" w:sz="4" w:space="0" w:color="auto"/>
              <w:right w:val="single" w:sz="4" w:space="0" w:color="auto"/>
            </w:tcBorders>
            <w:vAlign w:val="center"/>
          </w:tcPr>
          <w:p w14:paraId="57D20E86" w14:textId="77777777" w:rsidR="00460674" w:rsidRDefault="00460674" w:rsidP="001709A7">
            <w:pPr>
              <w:widowControl/>
              <w:jc w:val="center"/>
              <w:rPr>
                <w:rFonts w:ascii="宋体" w:eastAsia="宋体" w:hAnsi="宋体" w:cs="宋体" w:hint="eastAsia"/>
                <w:kern w:val="0"/>
                <w:sz w:val="18"/>
                <w:szCs w:val="18"/>
              </w:rPr>
            </w:pPr>
            <w:r>
              <w:rPr>
                <w:rFonts w:ascii="宋体" w:eastAsia="宋体" w:hAnsi="宋体" w:cs="宋体"/>
                <w:kern w:val="0"/>
                <w:sz w:val="18"/>
                <w:szCs w:val="18"/>
              </w:rPr>
              <w:t>吨</w:t>
            </w:r>
          </w:p>
        </w:tc>
        <w:tc>
          <w:tcPr>
            <w:tcW w:w="0" w:type="auto"/>
            <w:tcBorders>
              <w:top w:val="nil"/>
              <w:left w:val="nil"/>
              <w:bottom w:val="single" w:sz="4" w:space="0" w:color="auto"/>
              <w:right w:val="single" w:sz="4" w:space="0" w:color="auto"/>
            </w:tcBorders>
            <w:noWrap/>
            <w:vAlign w:val="center"/>
          </w:tcPr>
          <w:p w14:paraId="30842052" w14:textId="77777777" w:rsidR="00460674" w:rsidRDefault="00460674" w:rsidP="001709A7">
            <w:pPr>
              <w:widowControl/>
              <w:jc w:val="center"/>
              <w:rPr>
                <w:rFonts w:ascii="宋体" w:eastAsia="宋体" w:hAnsi="宋体" w:cs="宋体" w:hint="eastAsia"/>
                <w:kern w:val="0"/>
                <w:sz w:val="18"/>
                <w:szCs w:val="18"/>
              </w:rPr>
            </w:pPr>
            <w:r>
              <w:rPr>
                <w:rFonts w:ascii="宋体" w:eastAsia="宋体" w:hAnsi="宋体" w:cs="宋体"/>
                <w:kern w:val="0"/>
                <w:sz w:val="18"/>
                <w:szCs w:val="18"/>
              </w:rPr>
              <w:t>25</w:t>
            </w:r>
          </w:p>
        </w:tc>
        <w:tc>
          <w:tcPr>
            <w:tcW w:w="3893" w:type="dxa"/>
            <w:tcBorders>
              <w:top w:val="nil"/>
              <w:left w:val="nil"/>
              <w:bottom w:val="single" w:sz="4" w:space="0" w:color="auto"/>
              <w:right w:val="single" w:sz="4" w:space="0" w:color="auto"/>
            </w:tcBorders>
            <w:noWrap/>
            <w:vAlign w:val="center"/>
          </w:tcPr>
          <w:p w14:paraId="57D8A402" w14:textId="77777777" w:rsidR="00460674" w:rsidRDefault="00460674" w:rsidP="001709A7">
            <w:pPr>
              <w:widowControl/>
              <w:rPr>
                <w:rFonts w:ascii="宋体" w:eastAsia="宋体" w:hAnsi="宋体" w:cs="宋体" w:hint="eastAsia"/>
                <w:kern w:val="0"/>
                <w:sz w:val="18"/>
                <w:szCs w:val="18"/>
              </w:rPr>
            </w:pPr>
            <w:r>
              <w:rPr>
                <w:rFonts w:ascii="宋体" w:eastAsia="宋体" w:hAnsi="宋体" w:cs="宋体"/>
                <w:kern w:val="0"/>
                <w:sz w:val="18"/>
                <w:szCs w:val="18"/>
              </w:rPr>
              <w:t>包含清理、除毛刺、粉刷，甲供主材，乙供辅材、油漆稀料，个别螺栓等辅材。</w:t>
            </w:r>
          </w:p>
        </w:tc>
      </w:tr>
    </w:tbl>
    <w:p w14:paraId="2980756D" w14:textId="77777777" w:rsidR="00460674" w:rsidRDefault="00460674" w:rsidP="00460674">
      <w:pPr>
        <w:adjustRightInd w:val="0"/>
        <w:snapToGrid w:val="0"/>
        <w:ind w:firstLineChars="200" w:firstLine="420"/>
        <w:rPr>
          <w:rFonts w:ascii="仿宋_GB2312" w:eastAsia="仿宋_GB2312" w:hAnsi="等线" w:cs="Times New Roman" w:hint="eastAsia"/>
        </w:rPr>
      </w:pPr>
      <w:r>
        <w:rPr>
          <w:rFonts w:ascii="仿宋_GB2312" w:eastAsia="仿宋_GB2312" w:hAnsi="等线" w:cs="Times New Roman" w:hint="eastAsia"/>
        </w:rPr>
        <w:t>投标人负责按照工程量清单完成</w:t>
      </w:r>
      <w:r>
        <w:rPr>
          <w:rFonts w:ascii="仿宋_GB2312" w:eastAsia="仿宋_GB2312" w:hAnsi="等线" w:cs="Times New Roman"/>
        </w:rPr>
        <w:t>熔剂石灰岩矿伴生泥土高效分离及资源高效利用技术创新项目设备安装</w:t>
      </w:r>
      <w:r>
        <w:rPr>
          <w:rFonts w:ascii="仿宋_GB2312" w:eastAsia="仿宋_GB2312" w:hAnsi="等线" w:cs="Times New Roman" w:hint="eastAsia"/>
        </w:rPr>
        <w:t>施工等工作，并进行调试，保证满足招标方工艺要求。</w:t>
      </w:r>
    </w:p>
    <w:p w14:paraId="4025A02D" w14:textId="77777777" w:rsidR="00460674" w:rsidRDefault="00460674" w:rsidP="00460674">
      <w:pPr>
        <w:adjustRightInd w:val="0"/>
        <w:snapToGrid w:val="0"/>
        <w:ind w:firstLineChars="200" w:firstLine="420"/>
        <w:rPr>
          <w:rFonts w:ascii="仿宋_GB2312" w:eastAsia="仿宋_GB2312" w:hint="eastAsia"/>
        </w:rPr>
      </w:pPr>
      <w:r>
        <w:rPr>
          <w:rFonts w:ascii="仿宋_GB2312" w:eastAsia="仿宋_GB2312" w:cs="Times New Roman" w:hint="eastAsia"/>
          <w:lang w:val="zh-CN"/>
        </w:rPr>
        <w:t>施工地点：</w:t>
      </w:r>
      <w:r>
        <w:rPr>
          <w:rFonts w:ascii="仿宋_GB2312" w:eastAsia="仿宋_GB2312" w:hint="eastAsia"/>
        </w:rPr>
        <w:t>山东省济南市章丘区埠村街道济南鲍德冶金石灰石有限公司翟家庄矿区。</w:t>
      </w:r>
    </w:p>
    <w:p w14:paraId="7E7EC66B" w14:textId="77777777" w:rsidR="00460674" w:rsidRDefault="00460674" w:rsidP="00460674">
      <w:pPr>
        <w:pStyle w:val="21"/>
        <w:adjustRightInd w:val="0"/>
        <w:snapToGrid w:val="0"/>
        <w:spacing w:after="0"/>
        <w:ind w:leftChars="0" w:left="0"/>
        <w:rPr>
          <w:rFonts w:ascii="仿宋_GB2312" w:eastAsia="仿宋_GB2312"/>
        </w:rPr>
      </w:pPr>
      <w:r>
        <w:rPr>
          <w:rFonts w:ascii="仿宋_GB2312" w:eastAsia="仿宋_GB2312" w:hint="eastAsia"/>
        </w:rPr>
        <w:t>施工期限：15日历天</w:t>
      </w:r>
    </w:p>
    <w:p w14:paraId="608F0289" w14:textId="77777777" w:rsidR="00460674" w:rsidRDefault="00460674" w:rsidP="00460674">
      <w:pPr>
        <w:pStyle w:val="21"/>
        <w:adjustRightInd w:val="0"/>
        <w:snapToGrid w:val="0"/>
        <w:spacing w:after="0"/>
        <w:ind w:leftChars="0" w:left="0"/>
        <w:rPr>
          <w:rFonts w:ascii="仿宋_GB2312" w:eastAsia="仿宋_GB2312"/>
        </w:rPr>
      </w:pPr>
      <w:r>
        <w:rPr>
          <w:rFonts w:ascii="仿宋_GB2312" w:eastAsia="仿宋_GB2312" w:hint="eastAsia"/>
        </w:rPr>
        <w:t>质保期：整体质保期12个月。</w:t>
      </w:r>
    </w:p>
    <w:p w14:paraId="696131C9" w14:textId="77777777" w:rsidR="00460674" w:rsidRDefault="00460674" w:rsidP="00460674">
      <w:pPr>
        <w:pStyle w:val="21"/>
        <w:adjustRightInd w:val="0"/>
        <w:snapToGrid w:val="0"/>
        <w:spacing w:after="0"/>
        <w:ind w:leftChars="0" w:left="0"/>
        <w:rPr>
          <w:rFonts w:ascii="仿宋_GB2312" w:eastAsia="仿宋_GB2312"/>
        </w:rPr>
      </w:pPr>
      <w:r>
        <w:rPr>
          <w:rFonts w:ascii="仿宋_GB2312" w:eastAsia="仿宋_GB2312" w:hint="eastAsia"/>
        </w:rPr>
        <w:t>付款方式及进度：甲方付款方式为银行承兑汇票，设备安装调试运行正常，验收合格后，乙方依据工程审计审定的结算额开具合格发票，甲方挂账后支付合同总额的95%，剩余合同总额的5%做为质保金，质保期满无质量问题，乙方提交最终验收手续并经甲方审核无误后支付设备质保金（如有问题，应扣除相应部分），质保金一年。</w:t>
      </w:r>
    </w:p>
    <w:p w14:paraId="50BFDB10" w14:textId="77777777" w:rsidR="00460674" w:rsidRDefault="00460674" w:rsidP="00460674">
      <w:pPr>
        <w:pStyle w:val="21"/>
        <w:spacing w:after="0" w:line="360" w:lineRule="auto"/>
        <w:ind w:leftChars="0" w:left="0" w:firstLineChars="0" w:firstLine="0"/>
        <w:jc w:val="left"/>
        <w:rPr>
          <w:rFonts w:ascii="仿宋_GB2312" w:eastAsia="仿宋_GB2312"/>
        </w:rPr>
      </w:pPr>
      <w:r>
        <w:rPr>
          <w:rFonts w:ascii="仿宋_GB2312" w:eastAsia="仿宋_GB2312"/>
        </w:rPr>
        <w:t>四、</w:t>
      </w:r>
      <w:r>
        <w:rPr>
          <w:rFonts w:ascii="仿宋_GB2312" w:eastAsia="仿宋_GB2312" w:hint="eastAsia"/>
        </w:rPr>
        <w:t>投标人</w:t>
      </w:r>
      <w:r>
        <w:rPr>
          <w:rFonts w:ascii="仿宋_GB2312" w:eastAsia="仿宋_GB2312"/>
        </w:rPr>
        <w:t>资格要求</w:t>
      </w:r>
    </w:p>
    <w:p w14:paraId="6B43D5FE" w14:textId="77777777" w:rsidR="00460674" w:rsidRDefault="00460674" w:rsidP="00460674">
      <w:pPr>
        <w:spacing w:line="360" w:lineRule="auto"/>
        <w:ind w:firstLineChars="200" w:firstLine="420"/>
        <w:rPr>
          <w:rFonts w:ascii="仿宋_GB2312" w:eastAsia="仿宋_GB2312" w:hAnsi="Times New Roman" w:cs="Times New Roman"/>
        </w:rPr>
      </w:pPr>
      <w:r>
        <w:rPr>
          <w:rFonts w:ascii="仿宋_GB2312" w:eastAsia="仿宋_GB2312" w:hAnsi="Times New Roman" w:cs="Times New Roman"/>
        </w:rPr>
        <w:t>1.投标人在中国境内注册，具有营业执照、具有独立法人资格</w:t>
      </w:r>
      <w:r>
        <w:rPr>
          <w:rFonts w:ascii="仿宋_GB2312" w:eastAsia="仿宋_GB2312" w:hAnsi="Times New Roman" w:cs="Times New Roman" w:hint="eastAsia"/>
        </w:rPr>
        <w:t>；</w:t>
      </w:r>
    </w:p>
    <w:p w14:paraId="247561AB" w14:textId="77777777" w:rsidR="00460674" w:rsidRDefault="00460674" w:rsidP="00460674">
      <w:pPr>
        <w:spacing w:line="398" w:lineRule="auto"/>
        <w:ind w:firstLineChars="200" w:firstLine="420"/>
        <w:rPr>
          <w:rFonts w:ascii="仿宋_GB2312" w:eastAsia="仿宋_GB2312" w:hAnsi="Times New Roman" w:cs="Times New Roman"/>
        </w:rPr>
      </w:pPr>
      <w:r>
        <w:rPr>
          <w:rFonts w:ascii="仿宋_GB2312" w:eastAsia="仿宋_GB2312" w:hAnsi="Times New Roman" w:cs="Times New Roman" w:hint="eastAsia"/>
        </w:rPr>
        <w:t>2.具有机电工程施工承包资质；具有相应工种的特种作业人员。</w:t>
      </w:r>
    </w:p>
    <w:p w14:paraId="4630A248" w14:textId="77777777" w:rsidR="00460674" w:rsidRDefault="00460674" w:rsidP="00460674">
      <w:pPr>
        <w:spacing w:line="398" w:lineRule="auto"/>
        <w:ind w:firstLineChars="200" w:firstLine="420"/>
        <w:rPr>
          <w:rFonts w:ascii="仿宋_GB2312" w:eastAsia="仿宋_GB2312" w:hAnsi="Times New Roman" w:cs="Times New Roman"/>
        </w:rPr>
      </w:pPr>
      <w:r>
        <w:rPr>
          <w:rFonts w:ascii="仿宋_GB2312" w:eastAsia="仿宋_GB2312" w:hAnsi="Times New Roman" w:cs="Times New Roman" w:hint="eastAsia"/>
        </w:rPr>
        <w:t>3.投标人近</w:t>
      </w:r>
      <w:r>
        <w:rPr>
          <w:rFonts w:ascii="仿宋_GB2312" w:eastAsia="仿宋_GB2312" w:hAnsi="Times New Roman" w:cs="Times New Roman"/>
        </w:rPr>
        <w:t>3</w:t>
      </w:r>
      <w:r>
        <w:rPr>
          <w:rFonts w:ascii="仿宋_GB2312" w:eastAsia="仿宋_GB2312" w:hAnsi="Times New Roman" w:cs="Times New Roman" w:hint="eastAsia"/>
        </w:rPr>
        <w:t>年（2023年01月01日-至今）设备安装业绩不少于3项。</w:t>
      </w:r>
    </w:p>
    <w:p w14:paraId="52CE70BB" w14:textId="77777777" w:rsidR="00460674" w:rsidRDefault="00460674" w:rsidP="00460674">
      <w:pPr>
        <w:pStyle w:val="21"/>
        <w:ind w:leftChars="0" w:left="0"/>
        <w:rPr>
          <w:rFonts w:ascii="仿宋_GB2312" w:eastAsia="仿宋_GB2312"/>
        </w:rPr>
      </w:pPr>
      <w:r>
        <w:rPr>
          <w:rFonts w:ascii="仿宋_GB2312" w:eastAsia="仿宋_GB2312" w:hint="eastAsia"/>
        </w:rPr>
        <w:lastRenderedPageBreak/>
        <w:t xml:space="preserve">4.投标人具有履行合同必需的专业技术、资质能力及质量管理体系认证，提供有效期之内的证书。 </w:t>
      </w:r>
    </w:p>
    <w:p w14:paraId="54C7A833" w14:textId="77777777" w:rsidR="00460674" w:rsidRDefault="00460674" w:rsidP="00460674">
      <w:pPr>
        <w:spacing w:line="360" w:lineRule="auto"/>
        <w:ind w:firstLineChars="200" w:firstLine="420"/>
        <w:rPr>
          <w:rFonts w:ascii="仿宋_GB2312" w:eastAsia="仿宋_GB2312" w:hAnsi="Times New Roman" w:cs="Times New Roman"/>
        </w:rPr>
      </w:pPr>
      <w:r>
        <w:rPr>
          <w:rFonts w:ascii="仿宋_GB2312" w:eastAsia="仿宋_GB2312" w:hAnsi="Times New Roman" w:cs="Times New Roman" w:hint="eastAsia"/>
        </w:rPr>
        <w:t>5.</w:t>
      </w:r>
      <w:r>
        <w:rPr>
          <w:rFonts w:ascii="仿宋_GB2312" w:eastAsia="仿宋_GB2312" w:hAnsi="Times New Roman" w:cs="Times New Roman"/>
        </w:rPr>
        <w:t>具有良好的企业信誉和健全的财务会计制度；</w:t>
      </w:r>
    </w:p>
    <w:p w14:paraId="0A8C8672" w14:textId="77777777" w:rsidR="00460674" w:rsidRDefault="00460674" w:rsidP="00460674">
      <w:pPr>
        <w:spacing w:line="360" w:lineRule="auto"/>
        <w:ind w:firstLineChars="200" w:firstLine="420"/>
        <w:rPr>
          <w:rFonts w:ascii="仿宋_GB2312" w:eastAsia="仿宋_GB2312" w:hAnsi="Times New Roman" w:cs="Times New Roman"/>
        </w:rPr>
      </w:pPr>
      <w:r>
        <w:rPr>
          <w:rFonts w:ascii="仿宋_GB2312" w:eastAsia="仿宋_GB2312" w:hAnsi="Times New Roman" w:cs="Times New Roman" w:hint="eastAsia"/>
        </w:rPr>
        <w:t>6.</w:t>
      </w:r>
      <w:r>
        <w:rPr>
          <w:rFonts w:ascii="仿宋_GB2312" w:eastAsia="仿宋_GB2312" w:hAnsi="Times New Roman" w:cs="Times New Roman"/>
        </w:rPr>
        <w:t>具有履行合同必需的设备、专业技术、资质能力；</w:t>
      </w:r>
    </w:p>
    <w:p w14:paraId="4C0E75B1" w14:textId="77777777" w:rsidR="00460674" w:rsidRDefault="00460674" w:rsidP="00460674">
      <w:pPr>
        <w:spacing w:line="360" w:lineRule="auto"/>
        <w:ind w:firstLineChars="200" w:firstLine="420"/>
        <w:rPr>
          <w:rFonts w:ascii="仿宋_GB2312" w:eastAsia="仿宋_GB2312" w:hAnsi="Times New Roman" w:cs="Times New Roman"/>
        </w:rPr>
      </w:pPr>
      <w:r>
        <w:rPr>
          <w:rFonts w:ascii="仿宋_GB2312" w:eastAsia="仿宋_GB2312" w:hAnsi="Times New Roman" w:cs="Times New Roman" w:hint="eastAsia"/>
        </w:rPr>
        <w:t>7.</w:t>
      </w:r>
      <w:r>
        <w:rPr>
          <w:rFonts w:ascii="仿宋_GB2312" w:eastAsia="仿宋_GB2312" w:hAnsi="Times New Roman" w:cs="Times New Roman"/>
        </w:rPr>
        <w:t>有依法缴纳税收和社会保障金的良好纪录；</w:t>
      </w:r>
    </w:p>
    <w:p w14:paraId="61C5DC91" w14:textId="77777777" w:rsidR="00460674" w:rsidRDefault="00460674" w:rsidP="00460674">
      <w:pPr>
        <w:spacing w:line="360" w:lineRule="auto"/>
        <w:ind w:firstLineChars="200" w:firstLine="420"/>
        <w:rPr>
          <w:rFonts w:ascii="仿宋_GB2312" w:eastAsia="仿宋_GB2312" w:hAnsi="Times New Roman" w:cs="Times New Roman"/>
        </w:rPr>
      </w:pPr>
      <w:r>
        <w:rPr>
          <w:rFonts w:ascii="仿宋_GB2312" w:eastAsia="仿宋_GB2312" w:hAnsi="Times New Roman" w:cs="Times New Roman" w:hint="eastAsia"/>
        </w:rPr>
        <w:t>8.投标人须遵守中华人民共和国有关法律、法规，无重大违法违约行为。“通过“信用中国”网站（www.creditchina.gov.cn）、中国政府招标网（www.ccgp.gov.cn）查询，未被列入失信被执行人、重大税收违法案件当事人、政府招标严重违法失信行为记录名单”，提供查询截屏。</w:t>
      </w:r>
    </w:p>
    <w:p w14:paraId="7EAB9BA3" w14:textId="77777777" w:rsidR="00460674" w:rsidRDefault="00460674" w:rsidP="00460674">
      <w:pPr>
        <w:spacing w:line="360" w:lineRule="auto"/>
        <w:ind w:firstLineChars="200" w:firstLine="420"/>
        <w:rPr>
          <w:rFonts w:ascii="仿宋_GB2312" w:eastAsia="仿宋_GB2312" w:hAnsi="Times New Roman" w:cs="Times New Roman"/>
        </w:rPr>
      </w:pPr>
      <w:r>
        <w:rPr>
          <w:rFonts w:ascii="仿宋_GB2312" w:eastAsia="仿宋_GB2312" w:hAnsi="Times New Roman" w:cs="Times New Roman" w:hint="eastAsia"/>
        </w:rPr>
        <w:t>9.</w:t>
      </w:r>
      <w:r>
        <w:rPr>
          <w:rFonts w:ascii="仿宋_GB2312" w:eastAsia="仿宋_GB2312" w:hAnsi="Times New Roman" w:cs="Times New Roman"/>
        </w:rPr>
        <w:t>如有单位资料造假，一经发现，立即在网上公示，并永久取消</w:t>
      </w:r>
      <w:r>
        <w:rPr>
          <w:rFonts w:ascii="仿宋_GB2312" w:eastAsia="仿宋_GB2312" w:hAnsi="Times New Roman" w:cs="Times New Roman" w:hint="eastAsia"/>
        </w:rPr>
        <w:t>投标</w:t>
      </w:r>
      <w:r>
        <w:rPr>
          <w:rFonts w:ascii="仿宋_GB2312" w:eastAsia="仿宋_GB2312" w:hAnsi="Times New Roman" w:cs="Times New Roman"/>
        </w:rPr>
        <w:t>资格。</w:t>
      </w:r>
    </w:p>
    <w:p w14:paraId="187EAAD0" w14:textId="77777777" w:rsidR="00460674" w:rsidRDefault="00460674" w:rsidP="00460674">
      <w:pPr>
        <w:spacing w:line="360" w:lineRule="auto"/>
        <w:rPr>
          <w:rFonts w:ascii="仿宋_GB2312" w:eastAsia="仿宋_GB2312" w:hAnsi="Times New Roman" w:cs="Times New Roman"/>
        </w:rPr>
      </w:pPr>
      <w:r>
        <w:rPr>
          <w:rFonts w:ascii="仿宋_GB2312" w:eastAsia="仿宋_GB2312" w:hAnsi="Times New Roman" w:cs="Times New Roman" w:hint="eastAsia"/>
        </w:rPr>
        <w:t>五、公告和报名</w:t>
      </w:r>
    </w:p>
    <w:p w14:paraId="4E6BA4EF" w14:textId="77777777" w:rsidR="00460674" w:rsidRDefault="00460674" w:rsidP="00460674">
      <w:pPr>
        <w:spacing w:line="360" w:lineRule="auto"/>
        <w:ind w:firstLineChars="200" w:firstLine="420"/>
        <w:rPr>
          <w:rFonts w:ascii="仿宋_GB2312" w:eastAsia="仿宋_GB2312" w:hAnsi="Times New Roman" w:cs="Times New Roman"/>
        </w:rPr>
      </w:pPr>
      <w:r>
        <w:rPr>
          <w:rFonts w:ascii="仿宋_GB2312" w:eastAsia="仿宋_GB2312" w:hAnsi="Times New Roman" w:cs="Times New Roman" w:hint="eastAsia"/>
        </w:rPr>
        <w:t>1、报名方式：通过登录济钢集团有限公司阳光购销平台网上报名(不接受线下报名)，平台网址：</w:t>
      </w:r>
      <w:hyperlink r:id="rId8" w:history="1">
        <w:r>
          <w:rPr>
            <w:rFonts w:ascii="仿宋_GB2312" w:eastAsia="仿宋_GB2312" w:hAnsi="Times New Roman" w:cs="Times New Roman" w:hint="eastAsia"/>
          </w:rPr>
          <w:t>http://bidding.jigang.com.cn</w:t>
        </w:r>
      </w:hyperlink>
      <w:r>
        <w:rPr>
          <w:rFonts w:ascii="仿宋_GB2312" w:eastAsia="仿宋_GB2312" w:hAnsi="Times New Roman" w:cs="Times New Roman" w:hint="eastAsia"/>
        </w:rPr>
        <w:t xml:space="preserve">/； </w:t>
      </w:r>
    </w:p>
    <w:p w14:paraId="12A34795" w14:textId="77777777" w:rsidR="00460674" w:rsidRDefault="00460674" w:rsidP="00460674">
      <w:pPr>
        <w:spacing w:line="360" w:lineRule="auto"/>
        <w:ind w:firstLineChars="200" w:firstLine="422"/>
        <w:rPr>
          <w:rFonts w:ascii="仿宋_GB2312" w:eastAsia="仿宋_GB2312" w:hAnsi="Times New Roman" w:cs="Times New Roman"/>
          <w:b/>
          <w:bCs/>
        </w:rPr>
      </w:pPr>
      <w:r>
        <w:rPr>
          <w:rFonts w:ascii="仿宋_GB2312" w:eastAsia="仿宋_GB2312" w:hAnsi="Times New Roman" w:cs="Times New Roman" w:hint="eastAsia"/>
          <w:b/>
          <w:bCs/>
        </w:rPr>
        <w:t>2、公告和报名时间：2026年7月10日～2026年7月13日（北京时间）。</w:t>
      </w:r>
    </w:p>
    <w:p w14:paraId="1CFDE20B" w14:textId="77777777" w:rsidR="00460674" w:rsidRDefault="00460674" w:rsidP="00460674">
      <w:pPr>
        <w:spacing w:line="360" w:lineRule="auto"/>
        <w:rPr>
          <w:rFonts w:ascii="仿宋_GB2312" w:eastAsia="仿宋_GB2312" w:hAnsi="Times New Roman" w:cs="Times New Roman"/>
          <w:b/>
          <w:bCs/>
        </w:rPr>
      </w:pPr>
      <w:r>
        <w:rPr>
          <w:rFonts w:ascii="仿宋_GB2312" w:eastAsia="仿宋_GB2312" w:hAnsi="Times New Roman" w:cs="Times New Roman" w:hint="eastAsia"/>
          <w:b/>
          <w:bCs/>
        </w:rPr>
        <w:t>六</w:t>
      </w:r>
      <w:r>
        <w:rPr>
          <w:rFonts w:ascii="仿宋_GB2312" w:eastAsia="仿宋_GB2312" w:hAnsi="Times New Roman" w:cs="Times New Roman"/>
          <w:b/>
          <w:bCs/>
        </w:rPr>
        <w:t>、</w:t>
      </w:r>
      <w:r>
        <w:rPr>
          <w:rFonts w:ascii="仿宋_GB2312" w:eastAsia="仿宋_GB2312" w:hAnsi="Times New Roman" w:cs="Times New Roman" w:hint="eastAsia"/>
          <w:b/>
          <w:bCs/>
        </w:rPr>
        <w:t>开标时间和方式</w:t>
      </w:r>
    </w:p>
    <w:p w14:paraId="52D57B57" w14:textId="77777777" w:rsidR="00460674" w:rsidRDefault="00460674" w:rsidP="00460674">
      <w:pPr>
        <w:spacing w:line="360" w:lineRule="auto"/>
        <w:ind w:firstLineChars="200" w:firstLine="422"/>
        <w:rPr>
          <w:rFonts w:ascii="仿宋_GB2312" w:eastAsia="仿宋_GB2312" w:hAnsi="Times New Roman" w:cs="Times New Roman"/>
          <w:b/>
          <w:bCs/>
        </w:rPr>
      </w:pPr>
      <w:r>
        <w:rPr>
          <w:rFonts w:ascii="仿宋_GB2312" w:eastAsia="仿宋_GB2312" w:hAnsi="Times New Roman" w:cs="Times New Roman"/>
          <w:b/>
          <w:bCs/>
        </w:rPr>
        <w:t>1、</w:t>
      </w:r>
      <w:r>
        <w:rPr>
          <w:rFonts w:ascii="仿宋_GB2312" w:eastAsia="仿宋_GB2312" w:hAnsi="Times New Roman" w:cs="Times New Roman" w:hint="eastAsia"/>
          <w:b/>
          <w:bCs/>
        </w:rPr>
        <w:t>开标</w:t>
      </w:r>
      <w:r>
        <w:rPr>
          <w:rFonts w:ascii="仿宋_GB2312" w:eastAsia="仿宋_GB2312" w:hAnsi="Times New Roman" w:cs="Times New Roman"/>
          <w:b/>
          <w:bCs/>
        </w:rPr>
        <w:t>时间：</w:t>
      </w:r>
      <w:r>
        <w:rPr>
          <w:rFonts w:ascii="仿宋_GB2312" w:eastAsia="仿宋_GB2312" w:hAnsi="Times New Roman" w:cs="Times New Roman" w:hint="eastAsia"/>
          <w:b/>
          <w:bCs/>
        </w:rPr>
        <w:t>2026年7月14日上午9:30；</w:t>
      </w:r>
    </w:p>
    <w:p w14:paraId="62E98D0C" w14:textId="77777777" w:rsidR="00460674" w:rsidRDefault="00460674" w:rsidP="00460674">
      <w:pPr>
        <w:spacing w:line="360" w:lineRule="auto"/>
        <w:ind w:firstLineChars="200" w:firstLine="422"/>
        <w:rPr>
          <w:rFonts w:ascii="仿宋_GB2312" w:eastAsia="仿宋_GB2312" w:hAnsi="Times New Roman" w:cs="Times New Roman"/>
          <w:b/>
          <w:bCs/>
        </w:rPr>
      </w:pPr>
      <w:r>
        <w:rPr>
          <w:rFonts w:ascii="仿宋_GB2312" w:eastAsia="仿宋_GB2312" w:hAnsi="Times New Roman" w:cs="Times New Roman"/>
          <w:b/>
          <w:bCs/>
        </w:rPr>
        <w:t>2、</w:t>
      </w:r>
      <w:r>
        <w:rPr>
          <w:rFonts w:ascii="仿宋_GB2312" w:eastAsia="仿宋_GB2312" w:hAnsi="Times New Roman" w:cs="Times New Roman" w:hint="eastAsia"/>
          <w:b/>
          <w:bCs/>
        </w:rPr>
        <w:t>开标方式：现场开标，开标地点：济南市再章丘区埠村街道济南鲍德冶金石灰石有限公司一楼会议室。</w:t>
      </w:r>
    </w:p>
    <w:p w14:paraId="34D4FA66" w14:textId="77777777" w:rsidR="00460674" w:rsidRDefault="00460674" w:rsidP="00460674">
      <w:pPr>
        <w:spacing w:line="360" w:lineRule="auto"/>
        <w:rPr>
          <w:rFonts w:ascii="仿宋_GB2312" w:eastAsia="仿宋_GB2312" w:hAnsi="Times New Roman" w:cs="Times New Roman"/>
        </w:rPr>
      </w:pPr>
      <w:r>
        <w:rPr>
          <w:rFonts w:ascii="仿宋_GB2312" w:eastAsia="仿宋_GB2312" w:hAnsi="Times New Roman" w:cs="Times New Roman" w:hint="eastAsia"/>
        </w:rPr>
        <w:t xml:space="preserve"> 七</w:t>
      </w:r>
      <w:r>
        <w:rPr>
          <w:rFonts w:ascii="仿宋_GB2312" w:eastAsia="仿宋_GB2312" w:hAnsi="Times New Roman" w:cs="Times New Roman"/>
        </w:rPr>
        <w:t>、</w:t>
      </w:r>
      <w:r>
        <w:rPr>
          <w:rFonts w:ascii="仿宋_GB2312" w:eastAsia="仿宋_GB2312" w:hAnsi="Times New Roman" w:cs="Times New Roman" w:hint="eastAsia"/>
        </w:rPr>
        <w:t>投标</w:t>
      </w:r>
      <w:r>
        <w:rPr>
          <w:rFonts w:ascii="仿宋_GB2312" w:eastAsia="仿宋_GB2312" w:hAnsi="Times New Roman" w:cs="Times New Roman"/>
        </w:rPr>
        <w:t>保证金：</w:t>
      </w:r>
      <w:r>
        <w:rPr>
          <w:rFonts w:ascii="仿宋_GB2312" w:eastAsia="仿宋_GB2312" w:hAnsi="Times New Roman" w:cs="Times New Roman" w:hint="eastAsia"/>
        </w:rPr>
        <w:t xml:space="preserve">无 </w:t>
      </w:r>
    </w:p>
    <w:p w14:paraId="6996EA40" w14:textId="77777777" w:rsidR="00460674" w:rsidRDefault="00460674" w:rsidP="00460674">
      <w:pPr>
        <w:spacing w:line="360" w:lineRule="auto"/>
        <w:rPr>
          <w:rFonts w:ascii="仿宋_GB2312" w:eastAsia="仿宋_GB2312" w:hAnsi="Times New Roman" w:cs="Times New Roman"/>
        </w:rPr>
      </w:pPr>
      <w:r>
        <w:rPr>
          <w:rFonts w:ascii="仿宋_GB2312" w:eastAsia="仿宋_GB2312" w:hAnsi="Times New Roman" w:cs="Times New Roman" w:hint="eastAsia"/>
        </w:rPr>
        <w:t>八、招标文件的获取方式</w:t>
      </w:r>
    </w:p>
    <w:p w14:paraId="5DA5993A" w14:textId="77777777" w:rsidR="00460674" w:rsidRDefault="00460674" w:rsidP="00460674">
      <w:pPr>
        <w:spacing w:line="360" w:lineRule="auto"/>
        <w:ind w:firstLineChars="200" w:firstLine="420"/>
        <w:rPr>
          <w:rFonts w:ascii="仿宋_GB2312" w:eastAsia="仿宋_GB2312" w:hAnsi="Times New Roman" w:cs="Times New Roman"/>
        </w:rPr>
      </w:pPr>
      <w:r>
        <w:rPr>
          <w:rFonts w:ascii="仿宋_GB2312" w:eastAsia="仿宋_GB2312" w:hAnsi="Times New Roman" w:cs="Times New Roman" w:hint="eastAsia"/>
        </w:rPr>
        <w:t>1、获取方式：凡有意参加本次招标的投标人，在公告期内登陆：济钢集团有限公司阳光购销平台</w:t>
      </w:r>
      <w:hyperlink r:id="rId9" w:history="1">
        <w:r>
          <w:rPr>
            <w:rFonts w:ascii="仿宋_GB2312" w:eastAsia="仿宋_GB2312" w:hAnsi="Times New Roman" w:cs="Times New Roman" w:hint="eastAsia"/>
          </w:rPr>
          <w:t>http://bidding.jigang.com.cn</w:t>
        </w:r>
      </w:hyperlink>
      <w:r>
        <w:rPr>
          <w:rFonts w:ascii="仿宋_GB2312" w:eastAsia="仿宋_GB2312" w:hAnsi="Times New Roman" w:cs="Times New Roman" w:hint="eastAsia"/>
        </w:rPr>
        <w:t>/ ，注册用户成功后，须修改初始密码，重新登录后报名，报名成功后即可下载招标文件</w:t>
      </w:r>
      <w:r>
        <w:rPr>
          <w:rFonts w:ascii="仿宋_GB2312" w:eastAsia="仿宋_GB2312" w:hAnsi="Times New Roman" w:cs="Times New Roman"/>
        </w:rPr>
        <w:t xml:space="preserve">； </w:t>
      </w:r>
    </w:p>
    <w:p w14:paraId="34F42934" w14:textId="77777777" w:rsidR="00460674" w:rsidRDefault="00460674" w:rsidP="00460674">
      <w:pPr>
        <w:spacing w:line="360" w:lineRule="auto"/>
        <w:ind w:firstLineChars="200" w:firstLine="420"/>
        <w:rPr>
          <w:rFonts w:ascii="仿宋_GB2312" w:eastAsia="仿宋_GB2312" w:hAnsi="Times New Roman" w:cs="Times New Roman"/>
        </w:rPr>
      </w:pPr>
      <w:r>
        <w:rPr>
          <w:rFonts w:ascii="仿宋_GB2312" w:eastAsia="仿宋_GB2312" w:hAnsi="Times New Roman" w:cs="Times New Roman"/>
        </w:rPr>
        <w:t>2、售价：报名时自动提示</w:t>
      </w:r>
      <w:r>
        <w:rPr>
          <w:rFonts w:ascii="仿宋_GB2312" w:eastAsia="仿宋_GB2312" w:hAnsi="Times New Roman" w:cs="Times New Roman" w:hint="eastAsia"/>
        </w:rPr>
        <w:t>，随投标</w:t>
      </w:r>
      <w:r>
        <w:rPr>
          <w:rFonts w:ascii="仿宋_GB2312" w:eastAsia="仿宋_GB2312" w:hAnsi="Times New Roman" w:cs="Times New Roman"/>
        </w:rPr>
        <w:t>保证金一同转账</w:t>
      </w:r>
      <w:r>
        <w:rPr>
          <w:rFonts w:ascii="仿宋_GB2312" w:eastAsia="仿宋_GB2312" w:hAnsi="Times New Roman" w:cs="Times New Roman" w:hint="eastAsia"/>
        </w:rPr>
        <w:t>，售后不退。</w:t>
      </w:r>
    </w:p>
    <w:p w14:paraId="15DD6F48" w14:textId="77777777" w:rsidR="00460674" w:rsidRDefault="00460674" w:rsidP="00460674">
      <w:pPr>
        <w:spacing w:line="360" w:lineRule="auto"/>
        <w:rPr>
          <w:rFonts w:ascii="仿宋_GB2312" w:eastAsia="仿宋_GB2312" w:hAnsi="Times New Roman" w:cs="Times New Roman"/>
        </w:rPr>
      </w:pPr>
      <w:r>
        <w:rPr>
          <w:rFonts w:ascii="仿宋_GB2312" w:eastAsia="仿宋_GB2312" w:hAnsi="Times New Roman" w:cs="Times New Roman" w:hint="eastAsia"/>
        </w:rPr>
        <w:t>九、资格审查</w:t>
      </w:r>
    </w:p>
    <w:p w14:paraId="6B02EA41" w14:textId="77777777" w:rsidR="00460674" w:rsidRDefault="00460674" w:rsidP="00460674">
      <w:pPr>
        <w:spacing w:line="360" w:lineRule="auto"/>
        <w:ind w:firstLineChars="200" w:firstLine="420"/>
        <w:rPr>
          <w:rFonts w:ascii="仿宋_GB2312" w:eastAsia="仿宋_GB2312" w:hAnsi="Times New Roman" w:cs="Times New Roman"/>
        </w:rPr>
      </w:pPr>
      <w:r>
        <w:rPr>
          <w:rFonts w:ascii="仿宋_GB2312" w:eastAsia="仿宋_GB2312" w:hAnsi="Times New Roman" w:cs="Times New Roman" w:hint="eastAsia"/>
        </w:rPr>
        <w:t>资格后审，不接受联合体。</w:t>
      </w:r>
    </w:p>
    <w:p w14:paraId="69E1BC4B" w14:textId="77777777" w:rsidR="00460674" w:rsidRDefault="00460674" w:rsidP="00460674">
      <w:pPr>
        <w:spacing w:line="360" w:lineRule="auto"/>
        <w:rPr>
          <w:rFonts w:ascii="仿宋_GB2312" w:eastAsia="仿宋_GB2312" w:hAnsi="Times New Roman" w:cs="Times New Roman"/>
        </w:rPr>
      </w:pPr>
      <w:r>
        <w:rPr>
          <w:rFonts w:ascii="仿宋_GB2312" w:eastAsia="仿宋_GB2312" w:hAnsi="Times New Roman" w:cs="Times New Roman" w:hint="eastAsia"/>
        </w:rPr>
        <w:t>十、招标人的名称、地址和联系人</w:t>
      </w:r>
    </w:p>
    <w:p w14:paraId="14016CAE" w14:textId="77777777" w:rsidR="00460674" w:rsidRDefault="00460674" w:rsidP="00460674">
      <w:pPr>
        <w:spacing w:line="360" w:lineRule="auto"/>
        <w:rPr>
          <w:rFonts w:ascii="仿宋_GB2312" w:eastAsia="仿宋_GB2312" w:hAnsi="Times New Roman" w:cs="Times New Roman"/>
        </w:rPr>
      </w:pPr>
      <w:r>
        <w:rPr>
          <w:rFonts w:ascii="仿宋_GB2312" w:eastAsia="仿宋_GB2312" w:hAnsi="Times New Roman" w:cs="Times New Roman"/>
        </w:rPr>
        <w:t>1、招标人的名称： 济南鲍德冶金石灰石有限公司</w:t>
      </w:r>
    </w:p>
    <w:p w14:paraId="15B3041D" w14:textId="77777777" w:rsidR="00460674" w:rsidRDefault="00460674" w:rsidP="00460674">
      <w:pPr>
        <w:spacing w:line="360" w:lineRule="auto"/>
        <w:rPr>
          <w:rFonts w:ascii="仿宋_GB2312" w:eastAsia="仿宋_GB2312" w:hAnsi="Times New Roman" w:cs="Times New Roman"/>
        </w:rPr>
      </w:pPr>
      <w:r>
        <w:rPr>
          <w:rFonts w:ascii="仿宋_GB2312" w:eastAsia="仿宋_GB2312" w:hAnsi="Times New Roman" w:cs="Times New Roman"/>
        </w:rPr>
        <w:t>2、招标人的地址：山东省济南市章丘区埠村街道</w:t>
      </w:r>
    </w:p>
    <w:p w14:paraId="0FB18928" w14:textId="77777777" w:rsidR="00460674" w:rsidRDefault="00460674" w:rsidP="00460674">
      <w:pPr>
        <w:spacing w:line="360" w:lineRule="auto"/>
        <w:rPr>
          <w:rFonts w:ascii="仿宋_GB2312" w:eastAsia="仿宋_GB2312" w:hAnsi="Times New Roman" w:cs="Times New Roman"/>
        </w:rPr>
      </w:pPr>
      <w:r>
        <w:rPr>
          <w:rFonts w:ascii="仿宋_GB2312" w:eastAsia="仿宋_GB2312" w:hAnsi="Times New Roman" w:cs="Times New Roman"/>
        </w:rPr>
        <w:t>3、招标联系人：郑女士，联系电话：0531-83719629  15098838165。</w:t>
      </w:r>
    </w:p>
    <w:p w14:paraId="28E774FC" w14:textId="77777777" w:rsidR="00460674" w:rsidRDefault="00460674" w:rsidP="00460674">
      <w:pPr>
        <w:spacing w:line="360" w:lineRule="auto"/>
        <w:rPr>
          <w:rFonts w:ascii="仿宋_GB2312" w:eastAsia="仿宋_GB2312" w:hAnsi="Times New Roman" w:cs="Times New Roman"/>
        </w:rPr>
      </w:pPr>
      <w:r>
        <w:rPr>
          <w:rFonts w:ascii="仿宋_GB2312" w:eastAsia="仿宋_GB2312" w:hAnsi="Times New Roman" w:cs="Times New Roman"/>
        </w:rPr>
        <w:lastRenderedPageBreak/>
        <w:t>4、技术咨询人：徐先生，联系电话：0531-83719988  18866888316。</w:t>
      </w:r>
    </w:p>
    <w:p w14:paraId="527FBCE4" w14:textId="77777777" w:rsidR="00460674" w:rsidRDefault="00460674" w:rsidP="00460674">
      <w:pPr>
        <w:spacing w:line="360" w:lineRule="auto"/>
        <w:rPr>
          <w:rFonts w:ascii="仿宋_GB2312" w:eastAsia="仿宋_GB2312" w:hAnsi="Times New Roman" w:cs="Times New Roman"/>
        </w:rPr>
      </w:pPr>
      <w:r>
        <w:rPr>
          <w:rFonts w:ascii="仿宋_GB2312" w:eastAsia="仿宋_GB2312" w:hAnsi="Times New Roman" w:cs="Times New Roman" w:hint="eastAsia"/>
        </w:rPr>
        <w:t>十一</w:t>
      </w:r>
      <w:r>
        <w:rPr>
          <w:rFonts w:ascii="仿宋_GB2312" w:eastAsia="仿宋_GB2312" w:hAnsi="Times New Roman" w:cs="Times New Roman"/>
        </w:rPr>
        <w:t>、</w:t>
      </w:r>
      <w:r>
        <w:rPr>
          <w:rFonts w:ascii="仿宋_GB2312" w:eastAsia="仿宋_GB2312" w:hAnsi="Times New Roman" w:cs="Times New Roman" w:hint="eastAsia"/>
        </w:rPr>
        <w:t>安全要求</w:t>
      </w:r>
    </w:p>
    <w:p w14:paraId="097E4C66" w14:textId="77777777" w:rsidR="00460674" w:rsidRDefault="00460674" w:rsidP="00460674">
      <w:pPr>
        <w:spacing w:line="360" w:lineRule="auto"/>
        <w:ind w:firstLineChars="200" w:firstLine="420"/>
        <w:rPr>
          <w:rFonts w:ascii="仿宋_GB2312" w:eastAsia="仿宋_GB2312" w:hAnsi="Times New Roman" w:cs="Times New Roman"/>
        </w:rPr>
      </w:pPr>
      <w:r>
        <w:rPr>
          <w:rFonts w:ascii="仿宋_GB2312" w:eastAsia="仿宋_GB2312" w:hAnsi="Times New Roman" w:cs="Times New Roman" w:hint="eastAsia"/>
        </w:rPr>
        <w:t>参加投标的</w:t>
      </w:r>
      <w:r>
        <w:rPr>
          <w:rFonts w:ascii="仿宋_GB2312" w:eastAsia="仿宋_GB2312" w:hAnsi="Times New Roman" w:cs="Times New Roman"/>
        </w:rPr>
        <w:t>人员在济钢集团有限公司的一切活动，必须遵守济钢集团有限公司的安全规定。</w:t>
      </w:r>
      <w:r>
        <w:rPr>
          <w:rFonts w:ascii="仿宋_GB2312" w:eastAsia="仿宋_GB2312" w:hAnsi="Times New Roman" w:cs="Times New Roman" w:hint="eastAsia"/>
        </w:rPr>
        <w:t>需要</w:t>
      </w:r>
      <w:r>
        <w:rPr>
          <w:rFonts w:ascii="仿宋_GB2312" w:eastAsia="仿宋_GB2312" w:hAnsi="Times New Roman" w:cs="Times New Roman"/>
        </w:rPr>
        <w:t>现场</w:t>
      </w:r>
      <w:r>
        <w:rPr>
          <w:rFonts w:ascii="仿宋_GB2312" w:eastAsia="仿宋_GB2312" w:hAnsi="Times New Roman" w:cs="Times New Roman" w:hint="eastAsia"/>
        </w:rPr>
        <w:t>踏勘时，</w:t>
      </w:r>
      <w:r>
        <w:rPr>
          <w:rFonts w:ascii="仿宋_GB2312" w:eastAsia="仿宋_GB2312" w:hAnsi="Times New Roman" w:cs="Times New Roman"/>
        </w:rPr>
        <w:t>必须遵守安全管理规定，服从现场</w:t>
      </w:r>
      <w:r>
        <w:rPr>
          <w:rFonts w:ascii="仿宋_GB2312" w:eastAsia="仿宋_GB2312" w:hAnsi="Times New Roman" w:cs="Times New Roman" w:hint="eastAsia"/>
        </w:rPr>
        <w:t>人员</w:t>
      </w:r>
      <w:r>
        <w:rPr>
          <w:rFonts w:ascii="仿宋_GB2312" w:eastAsia="仿宋_GB2312" w:hAnsi="Times New Roman" w:cs="Times New Roman"/>
        </w:rPr>
        <w:t>指挥</w:t>
      </w:r>
      <w:r>
        <w:rPr>
          <w:rFonts w:ascii="仿宋_GB2312" w:eastAsia="仿宋_GB2312" w:hAnsi="Times New Roman" w:cs="Times New Roman" w:hint="eastAsia"/>
        </w:rPr>
        <w:t>。</w:t>
      </w:r>
    </w:p>
    <w:p w14:paraId="4D45A92A" w14:textId="77777777" w:rsidR="00460674" w:rsidRDefault="00460674" w:rsidP="00460674">
      <w:pPr>
        <w:pStyle w:val="21"/>
        <w:ind w:leftChars="0" w:left="0" w:firstLineChars="0" w:firstLine="0"/>
        <w:rPr>
          <w:rFonts w:ascii="仿宋_GB2312" w:eastAsia="仿宋_GB2312"/>
        </w:rPr>
      </w:pPr>
      <w:r>
        <w:rPr>
          <w:rFonts w:ascii="仿宋_GB2312" w:eastAsia="仿宋_GB2312" w:hint="eastAsia"/>
        </w:rPr>
        <w:t>十二、公告中的内容和要求以最终的招标文件为准。</w:t>
      </w:r>
    </w:p>
    <w:p w14:paraId="04778E5F" w14:textId="77777777" w:rsidR="00460674" w:rsidRDefault="00460674" w:rsidP="00460674">
      <w:pPr>
        <w:spacing w:line="360" w:lineRule="auto"/>
        <w:ind w:firstLineChars="2100" w:firstLine="4410"/>
        <w:rPr>
          <w:rFonts w:ascii="仿宋_GB2312" w:eastAsia="仿宋_GB2312" w:hAnsi="Times New Roman" w:cs="Times New Roman"/>
        </w:rPr>
      </w:pPr>
      <w:r>
        <w:rPr>
          <w:rFonts w:ascii="仿宋_GB2312" w:eastAsia="仿宋_GB2312" w:hAnsi="Times New Roman" w:cs="Times New Roman"/>
        </w:rPr>
        <w:t>济南鲍德冶金石灰石有限</w:t>
      </w:r>
      <w:r>
        <w:rPr>
          <w:rFonts w:ascii="仿宋_GB2312" w:eastAsia="仿宋_GB2312" w:hAnsi="Times New Roman" w:cs="Times New Roman" w:hint="eastAsia"/>
        </w:rPr>
        <w:t>公司</w:t>
      </w:r>
    </w:p>
    <w:p w14:paraId="799D8B61" w14:textId="77777777" w:rsidR="00460674" w:rsidRDefault="00460674" w:rsidP="00460674">
      <w:pPr>
        <w:spacing w:line="360" w:lineRule="auto"/>
        <w:ind w:firstLineChars="2300" w:firstLine="4830"/>
        <w:rPr>
          <w:rFonts w:ascii="仿宋_GB2312" w:eastAsia="仿宋_GB2312" w:hAnsi="Times New Roman" w:cs="Times New Roman"/>
        </w:rPr>
      </w:pPr>
      <w:r>
        <w:rPr>
          <w:rFonts w:ascii="仿宋_GB2312" w:eastAsia="仿宋_GB2312" w:hAnsi="Times New Roman" w:cs="Times New Roman"/>
        </w:rPr>
        <w:t>202</w:t>
      </w:r>
      <w:r>
        <w:rPr>
          <w:rFonts w:ascii="仿宋_GB2312" w:eastAsia="仿宋_GB2312" w:hAnsi="Times New Roman" w:cs="Times New Roman" w:hint="eastAsia"/>
        </w:rPr>
        <w:t>6</w:t>
      </w:r>
      <w:r>
        <w:rPr>
          <w:rFonts w:ascii="仿宋_GB2312" w:eastAsia="仿宋_GB2312" w:hAnsi="Times New Roman" w:cs="Times New Roman"/>
        </w:rPr>
        <w:t>年</w:t>
      </w:r>
      <w:r>
        <w:rPr>
          <w:rFonts w:ascii="仿宋_GB2312" w:eastAsia="仿宋_GB2312" w:hAnsi="Times New Roman" w:cs="Times New Roman" w:hint="eastAsia"/>
        </w:rPr>
        <w:t>7</w:t>
      </w:r>
      <w:r>
        <w:rPr>
          <w:rFonts w:ascii="仿宋_GB2312" w:eastAsia="仿宋_GB2312" w:hAnsi="Times New Roman" w:cs="Times New Roman"/>
        </w:rPr>
        <w:t>月</w:t>
      </w:r>
      <w:r>
        <w:rPr>
          <w:rFonts w:ascii="仿宋_GB2312" w:eastAsia="仿宋_GB2312" w:hAnsi="Times New Roman" w:cs="Times New Roman" w:hint="eastAsia"/>
        </w:rPr>
        <w:t>9日</w:t>
      </w:r>
    </w:p>
    <w:p w14:paraId="64105045" w14:textId="2BF90346" w:rsidR="00141A38" w:rsidRDefault="00460674" w:rsidP="00460674">
      <w:pPr>
        <w:rPr>
          <w:rFonts w:hint="eastAsia"/>
        </w:rPr>
      </w:pPr>
      <w:r>
        <w:rPr>
          <w:rFonts w:hint="eastAsia"/>
          <w:b/>
          <w:bCs/>
          <w:sz w:val="36"/>
          <w:szCs w:val="36"/>
        </w:rPr>
        <w:br w:type="page"/>
      </w:r>
    </w:p>
    <w:sectPr w:rsidR="00141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DAC0" w14:textId="77777777" w:rsidR="00CC79B3" w:rsidRDefault="00CC79B3">
      <w:pPr>
        <w:rPr>
          <w:rFonts w:hint="eastAsia"/>
        </w:rPr>
      </w:pPr>
      <w:r>
        <w:separator/>
      </w:r>
    </w:p>
  </w:endnote>
  <w:endnote w:type="continuationSeparator" w:id="0">
    <w:p w14:paraId="54312EAD" w14:textId="77777777" w:rsidR="00CC79B3" w:rsidRDefault="00CC79B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E398" w14:textId="77777777" w:rsidR="00460674" w:rsidRDefault="00460674">
    <w:pPr>
      <w:pStyle w:val="ae"/>
      <w:jc w:val="center"/>
    </w:pPr>
    <w:r>
      <w:fldChar w:fldCharType="begin"/>
    </w:r>
    <w:r>
      <w:rPr>
        <w:rStyle w:val="af4"/>
      </w:rPr>
      <w:instrText xml:space="preserve"> PAGE </w:instrText>
    </w:r>
    <w:r>
      <w:fldChar w:fldCharType="separate"/>
    </w:r>
    <w:r>
      <w:rPr>
        <w:rStyle w:val="af4"/>
      </w:rPr>
      <w:t>- 3 -</w:t>
    </w:r>
    <w:r>
      <w:fldChar w:fldCharType="end"/>
    </w:r>
  </w:p>
  <w:p w14:paraId="54E83DF8" w14:textId="77777777" w:rsidR="00460674" w:rsidRDefault="0046067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4A747" w14:textId="77777777" w:rsidR="00CC79B3" w:rsidRDefault="00CC79B3">
      <w:pPr>
        <w:rPr>
          <w:rFonts w:hint="eastAsia"/>
        </w:rPr>
      </w:pPr>
      <w:r>
        <w:separator/>
      </w:r>
    </w:p>
  </w:footnote>
  <w:footnote w:type="continuationSeparator" w:id="0">
    <w:p w14:paraId="55AAC6CE" w14:textId="77777777" w:rsidR="00CC79B3" w:rsidRDefault="00CC79B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51CD" w14:textId="77777777" w:rsidR="00460674" w:rsidRDefault="00460674">
    <w:pPr>
      <w:pStyle w:val="af0"/>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74"/>
    <w:rsid w:val="00141A38"/>
    <w:rsid w:val="00365F93"/>
    <w:rsid w:val="004319E3"/>
    <w:rsid w:val="00460674"/>
    <w:rsid w:val="004E1179"/>
    <w:rsid w:val="004E7C63"/>
    <w:rsid w:val="00CC7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520D"/>
  <w15:chartTrackingRefBased/>
  <w15:docId w15:val="{62C656AE-3324-43BC-B0F5-1F9D0CE9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674"/>
    <w:pPr>
      <w:widowControl w:val="0"/>
      <w:jc w:val="both"/>
    </w:pPr>
    <w:rPr>
      <w:szCs w:val="24"/>
    </w:rPr>
  </w:style>
  <w:style w:type="paragraph" w:styleId="1">
    <w:name w:val="heading 1"/>
    <w:basedOn w:val="a"/>
    <w:next w:val="a"/>
    <w:link w:val="10"/>
    <w:uiPriority w:val="9"/>
    <w:qFormat/>
    <w:rsid w:val="0046067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6067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6067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6067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6067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60674"/>
    <w:pPr>
      <w:keepNext/>
      <w:keepLines/>
      <w:spacing w:before="40"/>
      <w:outlineLvl w:val="5"/>
    </w:pPr>
    <w:rPr>
      <w:rFonts w:cstheme="majorBidi"/>
      <w:b/>
      <w:bCs/>
      <w:color w:val="0F4761" w:themeColor="accent1" w:themeShade="BF"/>
      <w:szCs w:val="22"/>
    </w:rPr>
  </w:style>
  <w:style w:type="paragraph" w:styleId="7">
    <w:name w:val="heading 7"/>
    <w:basedOn w:val="a"/>
    <w:next w:val="a"/>
    <w:link w:val="70"/>
    <w:uiPriority w:val="9"/>
    <w:semiHidden/>
    <w:unhideWhenUsed/>
    <w:qFormat/>
    <w:rsid w:val="00460674"/>
    <w:pPr>
      <w:keepNext/>
      <w:keepLines/>
      <w:spacing w:before="40"/>
      <w:outlineLvl w:val="6"/>
    </w:pPr>
    <w:rPr>
      <w:rFonts w:cstheme="majorBidi"/>
      <w:b/>
      <w:bCs/>
      <w:color w:val="595959" w:themeColor="text1" w:themeTint="A6"/>
      <w:szCs w:val="22"/>
    </w:rPr>
  </w:style>
  <w:style w:type="paragraph" w:styleId="8">
    <w:name w:val="heading 8"/>
    <w:basedOn w:val="a"/>
    <w:next w:val="a"/>
    <w:link w:val="80"/>
    <w:uiPriority w:val="9"/>
    <w:semiHidden/>
    <w:unhideWhenUsed/>
    <w:qFormat/>
    <w:rsid w:val="00460674"/>
    <w:pPr>
      <w:keepNext/>
      <w:keepLines/>
      <w:outlineLvl w:val="7"/>
    </w:pPr>
    <w:rPr>
      <w:rFonts w:cstheme="majorBidi"/>
      <w:color w:val="595959" w:themeColor="text1" w:themeTint="A6"/>
      <w:szCs w:val="22"/>
    </w:rPr>
  </w:style>
  <w:style w:type="paragraph" w:styleId="9">
    <w:name w:val="heading 9"/>
    <w:basedOn w:val="a"/>
    <w:next w:val="a"/>
    <w:link w:val="90"/>
    <w:uiPriority w:val="9"/>
    <w:semiHidden/>
    <w:unhideWhenUsed/>
    <w:qFormat/>
    <w:rsid w:val="00460674"/>
    <w:pPr>
      <w:keepNext/>
      <w:keepLines/>
      <w:outlineLvl w:val="8"/>
    </w:pPr>
    <w:rPr>
      <w:rFonts w:eastAsiaTheme="majorEastAsia"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067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6067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6067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60674"/>
    <w:rPr>
      <w:rFonts w:cstheme="majorBidi"/>
      <w:color w:val="0F4761" w:themeColor="accent1" w:themeShade="BF"/>
      <w:sz w:val="28"/>
      <w:szCs w:val="28"/>
    </w:rPr>
  </w:style>
  <w:style w:type="character" w:customStyle="1" w:styleId="50">
    <w:name w:val="标题 5 字符"/>
    <w:basedOn w:val="a0"/>
    <w:link w:val="5"/>
    <w:uiPriority w:val="9"/>
    <w:semiHidden/>
    <w:rsid w:val="00460674"/>
    <w:rPr>
      <w:rFonts w:cstheme="majorBidi"/>
      <w:color w:val="0F4761" w:themeColor="accent1" w:themeShade="BF"/>
      <w:sz w:val="24"/>
      <w:szCs w:val="24"/>
    </w:rPr>
  </w:style>
  <w:style w:type="character" w:customStyle="1" w:styleId="60">
    <w:name w:val="标题 6 字符"/>
    <w:basedOn w:val="a0"/>
    <w:link w:val="6"/>
    <w:uiPriority w:val="9"/>
    <w:semiHidden/>
    <w:rsid w:val="00460674"/>
    <w:rPr>
      <w:rFonts w:cstheme="majorBidi"/>
      <w:b/>
      <w:bCs/>
      <w:color w:val="0F4761" w:themeColor="accent1" w:themeShade="BF"/>
    </w:rPr>
  </w:style>
  <w:style w:type="character" w:customStyle="1" w:styleId="70">
    <w:name w:val="标题 7 字符"/>
    <w:basedOn w:val="a0"/>
    <w:link w:val="7"/>
    <w:uiPriority w:val="9"/>
    <w:semiHidden/>
    <w:rsid w:val="00460674"/>
    <w:rPr>
      <w:rFonts w:cstheme="majorBidi"/>
      <w:b/>
      <w:bCs/>
      <w:color w:val="595959" w:themeColor="text1" w:themeTint="A6"/>
    </w:rPr>
  </w:style>
  <w:style w:type="character" w:customStyle="1" w:styleId="80">
    <w:name w:val="标题 8 字符"/>
    <w:basedOn w:val="a0"/>
    <w:link w:val="8"/>
    <w:uiPriority w:val="9"/>
    <w:semiHidden/>
    <w:rsid w:val="00460674"/>
    <w:rPr>
      <w:rFonts w:cstheme="majorBidi"/>
      <w:color w:val="595959" w:themeColor="text1" w:themeTint="A6"/>
    </w:rPr>
  </w:style>
  <w:style w:type="character" w:customStyle="1" w:styleId="90">
    <w:name w:val="标题 9 字符"/>
    <w:basedOn w:val="a0"/>
    <w:link w:val="9"/>
    <w:uiPriority w:val="9"/>
    <w:semiHidden/>
    <w:rsid w:val="00460674"/>
    <w:rPr>
      <w:rFonts w:eastAsiaTheme="majorEastAsia" w:cstheme="majorBidi"/>
      <w:color w:val="595959" w:themeColor="text1" w:themeTint="A6"/>
    </w:rPr>
  </w:style>
  <w:style w:type="paragraph" w:styleId="a3">
    <w:name w:val="Title"/>
    <w:basedOn w:val="a"/>
    <w:next w:val="a"/>
    <w:link w:val="a4"/>
    <w:uiPriority w:val="10"/>
    <w:qFormat/>
    <w:rsid w:val="004606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06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6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06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0674"/>
    <w:pPr>
      <w:spacing w:before="160" w:after="160"/>
      <w:jc w:val="center"/>
    </w:pPr>
    <w:rPr>
      <w:i/>
      <w:iCs/>
      <w:color w:val="404040" w:themeColor="text1" w:themeTint="BF"/>
      <w:szCs w:val="22"/>
    </w:rPr>
  </w:style>
  <w:style w:type="character" w:customStyle="1" w:styleId="a8">
    <w:name w:val="引用 字符"/>
    <w:basedOn w:val="a0"/>
    <w:link w:val="a7"/>
    <w:uiPriority w:val="29"/>
    <w:rsid w:val="00460674"/>
    <w:rPr>
      <w:i/>
      <w:iCs/>
      <w:color w:val="404040" w:themeColor="text1" w:themeTint="BF"/>
    </w:rPr>
  </w:style>
  <w:style w:type="paragraph" w:styleId="a9">
    <w:name w:val="List Paragraph"/>
    <w:basedOn w:val="a"/>
    <w:uiPriority w:val="34"/>
    <w:qFormat/>
    <w:rsid w:val="00460674"/>
    <w:pPr>
      <w:ind w:left="720"/>
      <w:contextualSpacing/>
    </w:pPr>
    <w:rPr>
      <w:szCs w:val="22"/>
    </w:rPr>
  </w:style>
  <w:style w:type="character" w:styleId="aa">
    <w:name w:val="Intense Emphasis"/>
    <w:basedOn w:val="a0"/>
    <w:uiPriority w:val="21"/>
    <w:qFormat/>
    <w:rsid w:val="00460674"/>
    <w:rPr>
      <w:i/>
      <w:iCs/>
      <w:color w:val="0F4761" w:themeColor="accent1" w:themeShade="BF"/>
    </w:rPr>
  </w:style>
  <w:style w:type="paragraph" w:styleId="ab">
    <w:name w:val="Intense Quote"/>
    <w:basedOn w:val="a"/>
    <w:next w:val="a"/>
    <w:link w:val="ac"/>
    <w:uiPriority w:val="30"/>
    <w:qFormat/>
    <w:rsid w:val="00460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ac">
    <w:name w:val="明显引用 字符"/>
    <w:basedOn w:val="a0"/>
    <w:link w:val="ab"/>
    <w:uiPriority w:val="30"/>
    <w:rsid w:val="00460674"/>
    <w:rPr>
      <w:i/>
      <w:iCs/>
      <w:color w:val="0F4761" w:themeColor="accent1" w:themeShade="BF"/>
    </w:rPr>
  </w:style>
  <w:style w:type="character" w:styleId="ad">
    <w:name w:val="Intense Reference"/>
    <w:basedOn w:val="a0"/>
    <w:uiPriority w:val="32"/>
    <w:qFormat/>
    <w:rsid w:val="00460674"/>
    <w:rPr>
      <w:b/>
      <w:bCs/>
      <w:smallCaps/>
      <w:color w:val="0F4761" w:themeColor="accent1" w:themeShade="BF"/>
      <w:spacing w:val="5"/>
    </w:rPr>
  </w:style>
  <w:style w:type="paragraph" w:styleId="ae">
    <w:name w:val="footer"/>
    <w:basedOn w:val="a"/>
    <w:link w:val="af"/>
    <w:uiPriority w:val="99"/>
    <w:unhideWhenUsed/>
    <w:qFormat/>
    <w:rsid w:val="00460674"/>
    <w:pPr>
      <w:tabs>
        <w:tab w:val="center" w:pos="4153"/>
        <w:tab w:val="right" w:pos="8306"/>
      </w:tabs>
      <w:snapToGrid w:val="0"/>
      <w:jc w:val="left"/>
    </w:pPr>
    <w:rPr>
      <w:rFonts w:ascii="Calibri" w:hAnsi="Calibri" w:cs="Times New Roman"/>
      <w:sz w:val="18"/>
      <w:szCs w:val="18"/>
    </w:rPr>
  </w:style>
  <w:style w:type="character" w:customStyle="1" w:styleId="af">
    <w:name w:val="页脚 字符"/>
    <w:basedOn w:val="a0"/>
    <w:link w:val="ae"/>
    <w:uiPriority w:val="99"/>
    <w:rsid w:val="00460674"/>
    <w:rPr>
      <w:rFonts w:ascii="Calibri" w:hAnsi="Calibri" w:cs="Times New Roman"/>
      <w:sz w:val="18"/>
      <w:szCs w:val="18"/>
    </w:rPr>
  </w:style>
  <w:style w:type="paragraph" w:styleId="af0">
    <w:name w:val="header"/>
    <w:basedOn w:val="a"/>
    <w:link w:val="af1"/>
    <w:uiPriority w:val="99"/>
    <w:unhideWhenUsed/>
    <w:qFormat/>
    <w:rsid w:val="00460674"/>
    <w:pPr>
      <w:pBdr>
        <w:bottom w:val="single" w:sz="6" w:space="1" w:color="auto"/>
      </w:pBdr>
      <w:tabs>
        <w:tab w:val="center" w:pos="4153"/>
        <w:tab w:val="right" w:pos="8306"/>
      </w:tabs>
      <w:snapToGrid w:val="0"/>
      <w:jc w:val="center"/>
    </w:pPr>
    <w:rPr>
      <w:rFonts w:ascii="Calibri" w:hAnsi="Calibri" w:cs="Times New Roman"/>
      <w:sz w:val="18"/>
      <w:szCs w:val="18"/>
    </w:rPr>
  </w:style>
  <w:style w:type="character" w:customStyle="1" w:styleId="af1">
    <w:name w:val="页眉 字符"/>
    <w:basedOn w:val="a0"/>
    <w:link w:val="af0"/>
    <w:uiPriority w:val="99"/>
    <w:rsid w:val="00460674"/>
    <w:rPr>
      <w:rFonts w:ascii="Calibri" w:hAnsi="Calibri" w:cs="Times New Roman"/>
      <w:sz w:val="18"/>
      <w:szCs w:val="18"/>
    </w:rPr>
  </w:style>
  <w:style w:type="paragraph" w:styleId="af2">
    <w:name w:val="Body Text Indent"/>
    <w:basedOn w:val="a"/>
    <w:link w:val="af3"/>
    <w:uiPriority w:val="99"/>
    <w:semiHidden/>
    <w:unhideWhenUsed/>
    <w:rsid w:val="00460674"/>
    <w:pPr>
      <w:spacing w:after="120"/>
      <w:ind w:leftChars="200" w:left="420"/>
    </w:pPr>
  </w:style>
  <w:style w:type="character" w:customStyle="1" w:styleId="af3">
    <w:name w:val="正文文本缩进 字符"/>
    <w:basedOn w:val="a0"/>
    <w:link w:val="af2"/>
    <w:uiPriority w:val="99"/>
    <w:semiHidden/>
    <w:rsid w:val="00460674"/>
    <w:rPr>
      <w:szCs w:val="24"/>
    </w:rPr>
  </w:style>
  <w:style w:type="paragraph" w:styleId="21">
    <w:name w:val="Body Text First Indent 2"/>
    <w:basedOn w:val="af2"/>
    <w:link w:val="22"/>
    <w:uiPriority w:val="99"/>
    <w:qFormat/>
    <w:rsid w:val="00460674"/>
    <w:pPr>
      <w:ind w:firstLineChars="200" w:firstLine="420"/>
    </w:pPr>
    <w:rPr>
      <w:rFonts w:ascii="Times New Roman" w:hAnsi="Times New Roman" w:cs="Times New Roman"/>
    </w:rPr>
  </w:style>
  <w:style w:type="character" w:customStyle="1" w:styleId="22">
    <w:name w:val="正文文本首行缩进 2 字符"/>
    <w:basedOn w:val="af3"/>
    <w:link w:val="21"/>
    <w:uiPriority w:val="99"/>
    <w:rsid w:val="00460674"/>
    <w:rPr>
      <w:rFonts w:ascii="Times New Roman" w:hAnsi="Times New Roman" w:cs="Times New Roman"/>
      <w:szCs w:val="24"/>
    </w:rPr>
  </w:style>
  <w:style w:type="character" w:styleId="af4">
    <w:name w:val="page number"/>
    <w:qFormat/>
    <w:rsid w:val="00460674"/>
    <w:rPr>
      <w:rFonts w:cs="Times New Roman"/>
    </w:rPr>
  </w:style>
  <w:style w:type="paragraph" w:customStyle="1" w:styleId="p0">
    <w:name w:val="p0"/>
    <w:basedOn w:val="a"/>
    <w:uiPriority w:val="99"/>
    <w:qFormat/>
    <w:rsid w:val="00460674"/>
    <w:rPr>
      <w:rFonts w:ascii="Times New Roman"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dding.jigang.com.cn"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bidding.jigang.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郑明玉</dc:creator>
  <cp:keywords/>
  <dc:description/>
  <cp:lastModifiedBy>郑明玉</cp:lastModifiedBy>
  <cp:revision>3</cp:revision>
  <dcterms:created xsi:type="dcterms:W3CDTF">2026-07-10T09:15:00Z</dcterms:created>
  <dcterms:modified xsi:type="dcterms:W3CDTF">2026-07-10T09:44:00Z</dcterms:modified>
</cp:coreProperties>
</file>